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DDFE" w14:textId="77777777" w:rsidR="004C1E77" w:rsidRDefault="00000000">
      <w:pPr>
        <w:jc w:val="center"/>
        <w:rPr>
          <w:rFonts w:ascii="Arial Narrow" w:eastAsia="Arial Narrow" w:hAnsi="Arial Narrow" w:cs="Arial Narrow"/>
          <w:b/>
          <w:bCs/>
          <w:sz w:val="28"/>
          <w:szCs w:val="28"/>
        </w:rPr>
      </w:pPr>
      <w:r>
        <w:rPr>
          <w:rFonts w:ascii="Arial Narrow" w:eastAsia="Arial Narrow" w:hAnsi="Arial Narrow" w:cs="Arial Narrow"/>
          <w:b/>
          <w:bCs/>
          <w:sz w:val="28"/>
          <w:szCs w:val="28"/>
        </w:rPr>
        <w:t>Drinking Water Consumer Confidence Report</w:t>
      </w:r>
    </w:p>
    <w:p w14:paraId="4F27295F" w14:textId="77777777" w:rsidR="004C1E77" w:rsidRDefault="00000000">
      <w:pPr>
        <w:jc w:val="center"/>
        <w:rPr>
          <w:rFonts w:ascii="Arial Narrow" w:eastAsia="Arial Narrow" w:hAnsi="Arial Narrow" w:cs="Arial Narrow"/>
          <w:b/>
          <w:bCs/>
          <w:sz w:val="22"/>
          <w:szCs w:val="22"/>
        </w:rPr>
      </w:pPr>
      <w:r>
        <w:rPr>
          <w:rFonts w:ascii="Arial Narrow" w:eastAsia="Arial Narrow" w:hAnsi="Arial Narrow" w:cs="Arial Narrow"/>
          <w:b/>
          <w:bCs/>
          <w:sz w:val="22"/>
          <w:szCs w:val="22"/>
        </w:rPr>
        <w:t>Village of Warsaw public Water System</w:t>
      </w:r>
    </w:p>
    <w:p w14:paraId="2C6B0205" w14:textId="7D4B1252" w:rsidR="004C1E77" w:rsidRDefault="00000000">
      <w:pPr>
        <w:jc w:val="center"/>
        <w:rPr>
          <w:rFonts w:hint="eastAsia"/>
        </w:rPr>
      </w:pPr>
      <w:r>
        <w:rPr>
          <w:rFonts w:ascii="Arial Narrow" w:eastAsia="Arial Narrow" w:hAnsi="Arial Narrow" w:cs="Arial Narrow"/>
          <w:b/>
          <w:bCs/>
          <w:sz w:val="22"/>
          <w:szCs w:val="22"/>
        </w:rPr>
        <w:t>For</w:t>
      </w:r>
      <w:r>
        <w:rPr>
          <w:rFonts w:ascii="Arial Narrow" w:eastAsia="Arial Narrow" w:hAnsi="Arial Narrow" w:cs="Arial Narrow"/>
          <w:sz w:val="22"/>
          <w:szCs w:val="22"/>
        </w:rPr>
        <w:t xml:space="preserve"> </w:t>
      </w:r>
      <w:r>
        <w:rPr>
          <w:rFonts w:ascii="Arial Narrow" w:eastAsia="Arial Narrow" w:hAnsi="Arial Narrow" w:cs="Arial Narrow"/>
          <w:b/>
          <w:bCs/>
          <w:sz w:val="22"/>
          <w:szCs w:val="22"/>
        </w:rPr>
        <w:t>202</w:t>
      </w:r>
      <w:r w:rsidR="00EC238F">
        <w:rPr>
          <w:rFonts w:ascii="Arial Narrow" w:eastAsia="Arial Narrow" w:hAnsi="Arial Narrow" w:cs="Arial Narrow"/>
          <w:b/>
          <w:bCs/>
          <w:sz w:val="22"/>
          <w:szCs w:val="22"/>
        </w:rPr>
        <w:t>2</w:t>
      </w:r>
    </w:p>
    <w:p w14:paraId="203951DC" w14:textId="77777777" w:rsidR="004C1E77" w:rsidRDefault="004C1E77">
      <w:pPr>
        <w:rPr>
          <w:rFonts w:ascii="Arial Narrow" w:eastAsia="Arial Narrow" w:hAnsi="Arial Narrow" w:cs="Arial Narrow"/>
          <w:b/>
          <w:bCs/>
          <w:sz w:val="22"/>
          <w:szCs w:val="22"/>
        </w:rPr>
      </w:pPr>
    </w:p>
    <w:p w14:paraId="520628CE" w14:textId="77777777" w:rsidR="004C1E77" w:rsidRDefault="00000000">
      <w:pPr>
        <w:rPr>
          <w:rFonts w:hint="eastAsia"/>
        </w:rPr>
      </w:pPr>
      <w:r>
        <w:rPr>
          <w:rFonts w:ascii="Arial Narrow" w:eastAsia="Arial Narrow" w:hAnsi="Arial Narrow" w:cs="Arial Narrow"/>
          <w:b/>
          <w:bCs/>
          <w:sz w:val="22"/>
          <w:szCs w:val="22"/>
        </w:rPr>
        <w:t>Introduction</w:t>
      </w:r>
      <w:r>
        <w:rPr>
          <w:rFonts w:ascii="Arial Narrow" w:eastAsia="Arial Narrow" w:hAnsi="Arial Narrow" w:cs="Arial Narrow"/>
          <w:b/>
          <w:bCs/>
          <w:i/>
          <w:iCs/>
          <w:sz w:val="22"/>
          <w:szCs w:val="22"/>
        </w:rPr>
        <w:t xml:space="preserve"> </w:t>
      </w:r>
    </w:p>
    <w:p w14:paraId="51585667" w14:textId="77777777" w:rsidR="004C1E77" w:rsidRDefault="00000000">
      <w:pPr>
        <w:rPr>
          <w:rFonts w:hint="eastAsia"/>
        </w:rPr>
      </w:pPr>
      <w:r>
        <w:rPr>
          <w:rFonts w:ascii="Arial Narrow" w:eastAsia="Arial Narrow" w:hAnsi="Arial Narrow" w:cs="Arial Narrow"/>
        </w:rPr>
        <w:t>The Village of Warsaw has prepared the following report to provide information to you, the consumer, on the quality of our drinking water and the service we deliver to you daily.  Included within this report is general health information, water quality test results, how to participate in decisions concerning your drinking water and water system contacts</w:t>
      </w:r>
      <w:r>
        <w:rPr>
          <w:rFonts w:ascii="Arial Narrow" w:eastAsia="Arial Narrow" w:hAnsi="Arial Narrow" w:cs="Arial Narrow"/>
          <w:sz w:val="22"/>
          <w:szCs w:val="22"/>
        </w:rPr>
        <w:t>.</w:t>
      </w:r>
    </w:p>
    <w:p w14:paraId="44F79904" w14:textId="77777777" w:rsidR="004C1E77" w:rsidRDefault="00000000">
      <w:pPr>
        <w:rPr>
          <w:rFonts w:ascii="Arial Narrow" w:eastAsia="Arial Narrow" w:hAnsi="Arial Narrow" w:cs="Arial Narrow"/>
        </w:rPr>
      </w:pPr>
      <w:r>
        <w:rPr>
          <w:rFonts w:ascii="Arial Narrow" w:eastAsia="Arial Narrow" w:hAnsi="Arial Narrow" w:cs="Arial Narrow"/>
        </w:rPr>
        <w:t>We are also pleased to report that our Drinking water is safe and meets federal and state requirements</w:t>
      </w:r>
    </w:p>
    <w:p w14:paraId="69B601FF" w14:textId="77777777" w:rsidR="004C1E77" w:rsidRDefault="004C1E77">
      <w:pPr>
        <w:rPr>
          <w:rFonts w:ascii="Arial Narrow" w:eastAsia="Arial Narrow" w:hAnsi="Arial Narrow" w:cs="Arial Narrow"/>
          <w:sz w:val="22"/>
          <w:szCs w:val="22"/>
        </w:rPr>
      </w:pPr>
    </w:p>
    <w:p w14:paraId="067781C9" w14:textId="77777777" w:rsidR="004C1E77" w:rsidRDefault="00000000">
      <w:pPr>
        <w:rPr>
          <w:rFonts w:ascii="Arial Narrow" w:eastAsia="Arial Narrow" w:hAnsi="Arial Narrow" w:cs="Arial Narrow"/>
          <w:b/>
          <w:bCs/>
          <w:sz w:val="22"/>
          <w:szCs w:val="22"/>
        </w:rPr>
      </w:pPr>
      <w:r>
        <w:rPr>
          <w:rFonts w:ascii="Arial Narrow" w:eastAsia="Arial Narrow" w:hAnsi="Arial Narrow" w:cs="Arial Narrow"/>
          <w:b/>
          <w:bCs/>
          <w:sz w:val="22"/>
          <w:szCs w:val="22"/>
        </w:rPr>
        <w:t>Source Water Assessment Information.</w:t>
      </w:r>
    </w:p>
    <w:p w14:paraId="31BAAFF2" w14:textId="77777777" w:rsidR="004C1E77" w:rsidRDefault="00000000">
      <w:pPr>
        <w:rPr>
          <w:rFonts w:hint="eastAsia"/>
        </w:rPr>
      </w:pPr>
      <w:r>
        <w:rPr>
          <w:rFonts w:ascii="Arial Narrow" w:eastAsia="Arial Narrow" w:hAnsi="Arial Narrow" w:cs="Arial Narrow"/>
        </w:rPr>
        <w:t>The Village of Warsaw</w:t>
      </w:r>
      <w:r>
        <w:rPr>
          <w:rFonts w:ascii="Arial Narrow" w:eastAsia="Arial Narrow" w:hAnsi="Arial Narrow" w:cs="Arial Narrow"/>
          <w:b/>
          <w:bCs/>
          <w:i/>
          <w:iCs/>
        </w:rPr>
        <w:t xml:space="preserve"> </w:t>
      </w:r>
      <w:r>
        <w:rPr>
          <w:rFonts w:ascii="Arial Narrow" w:eastAsia="Arial Narrow" w:hAnsi="Arial Narrow" w:cs="Arial Narrow"/>
        </w:rPr>
        <w:t>receives its drinking water from an aquifer under Warsaw.  This is considered a ground water source by the OEPA.  The water department uses two wells to pump water from this supply.  Also the water department removes iron and manganese and disinfects the water before distribution.  The state performed an assessment of our source water and determined that the aquifer that supplies drinking water to the Village of Warsaw has a high susceptibility to contamination due to the sensitive nature of the aquifer in which the drinking water well is located and the existing potential contaminant sources identified.  This does not mean that this well field will become contaminated, only that the conditions are such that the ground water could be impacted by potential contaminant sources.  Future contamination may be avoided by implementing protective measures.  More information is available by calling 740-824-3757.</w:t>
      </w:r>
    </w:p>
    <w:p w14:paraId="61FCAC08" w14:textId="77777777" w:rsidR="004C1E77" w:rsidRDefault="004C1E77">
      <w:pPr>
        <w:rPr>
          <w:rFonts w:ascii="Arial Narrow" w:eastAsia="Arial Narrow" w:hAnsi="Arial Narrow" w:cs="Arial Narrow"/>
          <w:b/>
          <w:bCs/>
          <w:sz w:val="22"/>
          <w:szCs w:val="22"/>
        </w:rPr>
      </w:pPr>
    </w:p>
    <w:p w14:paraId="356095EF" w14:textId="77777777" w:rsidR="004C1E77" w:rsidRDefault="00000000">
      <w:pPr>
        <w:rPr>
          <w:rFonts w:ascii="Arial Narrow" w:eastAsia="Arial Narrow" w:hAnsi="Arial Narrow" w:cs="Arial Narrow"/>
          <w:b/>
          <w:bCs/>
          <w:sz w:val="22"/>
          <w:szCs w:val="22"/>
        </w:rPr>
      </w:pPr>
      <w:r>
        <w:rPr>
          <w:rFonts w:ascii="Arial Narrow" w:eastAsia="Arial Narrow" w:hAnsi="Arial Narrow" w:cs="Arial Narrow"/>
          <w:b/>
          <w:bCs/>
          <w:sz w:val="22"/>
          <w:szCs w:val="22"/>
        </w:rPr>
        <w:t xml:space="preserve">Sources of contamination </w:t>
      </w:r>
    </w:p>
    <w:p w14:paraId="5564C24C" w14:textId="77777777" w:rsidR="004C1E77" w:rsidRDefault="00000000">
      <w:pPr>
        <w:rPr>
          <w:rFonts w:ascii="Arial Narrow" w:eastAsia="Arial Narrow" w:hAnsi="Arial Narrow" w:cs="Arial Narrow"/>
        </w:rPr>
      </w:pPr>
      <w:r>
        <w:rPr>
          <w:rFonts w:ascii="Arial Narrow" w:eastAsia="Arial Narrow" w:hAnsi="Arial Narrow" w:cs="Arial Narrow"/>
        </w:rPr>
        <w:t>The sources of drinking water both tap water and bottled water includes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57EBA99" w14:textId="77777777" w:rsidR="004C1E77" w:rsidRDefault="00000000">
      <w:pPr>
        <w:rPr>
          <w:rFonts w:ascii="Arial Narrow" w:eastAsia="Arial Narrow" w:hAnsi="Arial Narrow" w:cs="Arial Narrow"/>
        </w:rPr>
      </w:pPr>
      <w:r>
        <w:rPr>
          <w:rFonts w:ascii="Arial Narrow" w:eastAsia="Arial Narrow" w:hAnsi="Arial Narrow" w:cs="Arial Narrow"/>
        </w:rPr>
        <w:t>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naturally-occurring or result from urban storm water runoff, industrial or domestic wastewater discharges, oil and 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Storm water runoff, and septic systems; (E) radioactive contaminants, which can be naturally-occurring or be the result of oil and gas production and mining activities.</w:t>
      </w:r>
    </w:p>
    <w:p w14:paraId="39C94305" w14:textId="77777777" w:rsidR="004C1E77" w:rsidRDefault="00000000">
      <w:pPr>
        <w:rPr>
          <w:rFonts w:ascii="Arial Narrow" w:eastAsia="Arial Narrow" w:hAnsi="Arial Narrow" w:cs="Arial Narrow"/>
        </w:rPr>
      </w:pPr>
      <w:r>
        <w:rPr>
          <w:rFonts w:ascii="Arial Narrow" w:eastAsia="Arial Narrow" w:hAnsi="Arial Narrow" w:cs="Arial Narrow"/>
        </w:rPr>
        <w:t>In order to ensure that tap water is safe to drink, USEPA prescribes regulations, which limit the amount of certain contaminants in water provided by public water systems.  FDA regulations establish limits for contaminants in bottled water, which must provide the same protection for public health.</w:t>
      </w:r>
    </w:p>
    <w:p w14:paraId="791CDC92" w14:textId="77777777" w:rsidR="004C1E77" w:rsidRDefault="00000000">
      <w:pPr>
        <w:rPr>
          <w:rFonts w:ascii="Arial Narrow" w:eastAsia="Arial Narrow" w:hAnsi="Arial Narrow" w:cs="Arial Narrow"/>
        </w:rPr>
      </w:pPr>
      <w:r>
        <w:rPr>
          <w:rFonts w:ascii="Arial Narrow" w:eastAsia="Arial Narrow" w:hAnsi="Arial Narrow" w:cs="Arial Narrow"/>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 line (1-800-426-4791).</w:t>
      </w:r>
    </w:p>
    <w:p w14:paraId="6346D15C" w14:textId="77777777" w:rsidR="004C1E77" w:rsidRDefault="004C1E77">
      <w:pPr>
        <w:rPr>
          <w:rFonts w:ascii="Arial Narrow" w:eastAsia="Arial Narrow" w:hAnsi="Arial Narrow" w:cs="Arial Narrow"/>
          <w:b/>
          <w:bCs/>
          <w:sz w:val="22"/>
          <w:szCs w:val="22"/>
        </w:rPr>
      </w:pPr>
    </w:p>
    <w:p w14:paraId="2EDAAE3C" w14:textId="77777777" w:rsidR="004C1E77" w:rsidRDefault="004C1E77">
      <w:pPr>
        <w:rPr>
          <w:rFonts w:ascii="Arial Narrow" w:eastAsia="Arial Narrow" w:hAnsi="Arial Narrow" w:cs="Arial Narrow"/>
          <w:b/>
          <w:bCs/>
          <w:sz w:val="22"/>
          <w:szCs w:val="22"/>
        </w:rPr>
      </w:pPr>
    </w:p>
    <w:p w14:paraId="165AF849" w14:textId="77777777" w:rsidR="004C1E77" w:rsidRDefault="004C1E77">
      <w:pPr>
        <w:rPr>
          <w:rFonts w:ascii="Arial Narrow" w:eastAsia="Arial Narrow" w:hAnsi="Arial Narrow" w:cs="Arial Narrow"/>
          <w:b/>
          <w:bCs/>
          <w:sz w:val="22"/>
          <w:szCs w:val="22"/>
        </w:rPr>
      </w:pPr>
    </w:p>
    <w:p w14:paraId="3AF3BCBF" w14:textId="77777777" w:rsidR="004C1E77" w:rsidRDefault="004C1E77">
      <w:pPr>
        <w:rPr>
          <w:rFonts w:ascii="Arial Narrow" w:eastAsia="Arial Narrow" w:hAnsi="Arial Narrow" w:cs="Arial Narrow"/>
          <w:b/>
          <w:bCs/>
          <w:sz w:val="22"/>
          <w:szCs w:val="22"/>
        </w:rPr>
      </w:pPr>
    </w:p>
    <w:p w14:paraId="339CB604" w14:textId="77777777" w:rsidR="004C1E77" w:rsidRDefault="004C1E77">
      <w:pPr>
        <w:rPr>
          <w:rFonts w:ascii="Arial Narrow" w:eastAsia="Arial Narrow" w:hAnsi="Arial Narrow" w:cs="Arial Narrow"/>
          <w:b/>
          <w:bCs/>
          <w:sz w:val="22"/>
          <w:szCs w:val="22"/>
        </w:rPr>
      </w:pPr>
    </w:p>
    <w:p w14:paraId="1DFF8DFF" w14:textId="77777777" w:rsidR="004C1E77" w:rsidRDefault="004C1E77">
      <w:pPr>
        <w:rPr>
          <w:rFonts w:ascii="Arial Narrow" w:eastAsia="Arial Narrow" w:hAnsi="Arial Narrow" w:cs="Arial Narrow"/>
          <w:b/>
          <w:bCs/>
          <w:sz w:val="22"/>
          <w:szCs w:val="22"/>
        </w:rPr>
      </w:pPr>
    </w:p>
    <w:p w14:paraId="73E4D878" w14:textId="77777777" w:rsidR="00605334" w:rsidRDefault="00605334">
      <w:pPr>
        <w:rPr>
          <w:rFonts w:ascii="Arial Narrow" w:eastAsia="Arial Narrow" w:hAnsi="Arial Narrow" w:cs="Arial Narrow"/>
          <w:b/>
          <w:bCs/>
          <w:sz w:val="22"/>
          <w:szCs w:val="22"/>
        </w:rPr>
      </w:pPr>
    </w:p>
    <w:p w14:paraId="6FF7419B" w14:textId="41B91198" w:rsidR="004C1E77" w:rsidRDefault="00000000">
      <w:pPr>
        <w:rPr>
          <w:rFonts w:ascii="Arial Narrow" w:eastAsia="Arial Narrow" w:hAnsi="Arial Narrow" w:cs="Arial Narrow"/>
          <w:b/>
          <w:bCs/>
          <w:sz w:val="22"/>
          <w:szCs w:val="22"/>
        </w:rPr>
      </w:pPr>
      <w:r>
        <w:rPr>
          <w:rFonts w:ascii="Arial Narrow" w:eastAsia="Arial Narrow" w:hAnsi="Arial Narrow" w:cs="Arial Narrow"/>
          <w:b/>
          <w:bCs/>
          <w:sz w:val="22"/>
          <w:szCs w:val="22"/>
        </w:rPr>
        <w:lastRenderedPageBreak/>
        <w:t>Who needs to take special precautions?</w:t>
      </w:r>
    </w:p>
    <w:p w14:paraId="2907E888" w14:textId="77777777" w:rsidR="00605334" w:rsidRDefault="00605334">
      <w:pPr>
        <w:rPr>
          <w:rFonts w:ascii="Arial Narrow" w:eastAsia="Arial Narrow" w:hAnsi="Arial Narrow" w:cs="Arial Narrow"/>
        </w:rPr>
      </w:pPr>
    </w:p>
    <w:p w14:paraId="7B9CCC91" w14:textId="2D517525" w:rsidR="004C1E77" w:rsidRDefault="00000000">
      <w:pPr>
        <w:rPr>
          <w:rFonts w:hint="eastAsia"/>
        </w:rPr>
      </w:pPr>
      <w:r>
        <w:rPr>
          <w:rFonts w:ascii="Arial Narrow" w:eastAsia="Arial Narrow" w:hAnsi="Arial Narrow" w:cs="Arial Narrow"/>
        </w:rPr>
        <w:t>Some people may be more vulnerable to contaminants in drinking water than the general population.  Immune-compromised persons such as persons with cancer undergoing chemotherapy, persons who have undergone organ transplants, people with HIV/AIDS or other immune system disorders, some elderly, and infants can be particularly at risk from infection.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4960E138" w14:textId="77777777" w:rsidR="004C1E77" w:rsidRDefault="004C1E77">
      <w:pPr>
        <w:rPr>
          <w:rFonts w:ascii="Arial Narrow" w:eastAsia="Arial Narrow" w:hAnsi="Arial Narrow" w:cs="Arial Narrow"/>
          <w:b/>
          <w:bCs/>
          <w:sz w:val="22"/>
          <w:szCs w:val="22"/>
        </w:rPr>
      </w:pPr>
    </w:p>
    <w:p w14:paraId="24ACF5A4" w14:textId="77777777" w:rsidR="004C1E77" w:rsidRDefault="00000000">
      <w:pPr>
        <w:rPr>
          <w:rFonts w:ascii="Arial Narrow" w:eastAsia="Arial Narrow" w:hAnsi="Arial Narrow" w:cs="Arial Narrow"/>
          <w:b/>
          <w:bCs/>
          <w:sz w:val="22"/>
          <w:szCs w:val="22"/>
        </w:rPr>
      </w:pPr>
      <w:r>
        <w:rPr>
          <w:rFonts w:ascii="Arial Narrow" w:eastAsia="Arial Narrow" w:hAnsi="Arial Narrow" w:cs="Arial Narrow"/>
          <w:b/>
          <w:bCs/>
          <w:sz w:val="22"/>
          <w:szCs w:val="22"/>
        </w:rPr>
        <w:t>Information about Lead in drinking water</w:t>
      </w:r>
    </w:p>
    <w:p w14:paraId="1A585552" w14:textId="77777777" w:rsidR="004C1E77" w:rsidRDefault="00000000">
      <w:pPr>
        <w:rPr>
          <w:rFonts w:ascii="Arial Narrow" w:eastAsia="Arial Narrow" w:hAnsi="Arial Narrow" w:cs="Arial Narrow"/>
        </w:rPr>
      </w:pPr>
      <w:r>
        <w:rPr>
          <w:rFonts w:ascii="Arial Narrow" w:eastAsia="Arial Narrow" w:hAnsi="Arial Narrow" w:cs="Arial Narrow"/>
        </w:rPr>
        <w:t xml:space="preserve">If present, elevated levels of lead can cause serious health problems, especially for pregnant women and young children.  Lead in drinking water is primarily from materials and components associated with service lines and home plumbing.  The village of Warsaw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p>
    <w:p w14:paraId="49CDDBDE" w14:textId="77777777" w:rsidR="004C1E77" w:rsidRDefault="004C1E77">
      <w:pPr>
        <w:rPr>
          <w:rFonts w:ascii="Arial Narrow" w:eastAsia="Arial Narrow" w:hAnsi="Arial Narrow" w:cs="Arial Narrow"/>
        </w:rPr>
      </w:pPr>
    </w:p>
    <w:p w14:paraId="7978AC83" w14:textId="77777777" w:rsidR="004C1E77" w:rsidRDefault="00000000">
      <w:pPr>
        <w:rPr>
          <w:rFonts w:hint="eastAsia"/>
        </w:rPr>
      </w:pPr>
      <w:r>
        <w:rPr>
          <w:rFonts w:ascii="Arial Narrow" w:eastAsia="Arial Narrow" w:hAnsi="Arial Narrow" w:cs="Arial Narrow"/>
        </w:rPr>
        <w:t xml:space="preserve">If you are concerned about lead in your water, you may wish to have your water tested. A List of laboratories certified in the state of Ohio may be found at </w:t>
      </w:r>
      <w:r>
        <w:rPr>
          <w:rStyle w:val="InternetLink"/>
          <w:rFonts w:ascii="Arial Narrow" w:eastAsia="Arial Narrow" w:hAnsi="Arial Narrow" w:cs="Arial Narrow"/>
        </w:rPr>
        <w:t>Http://www.epa.state.oh.us/ddagw</w:t>
      </w:r>
      <w:r>
        <w:rPr>
          <w:rFonts w:ascii="Arial Narrow" w:eastAsia="Arial Narrow" w:hAnsi="Arial Narrow" w:cs="Arial Narrow"/>
        </w:rPr>
        <w:t xml:space="preserve"> or by calling 614-644-2752. Information on lead in drinking water, testing methods, and steps you can take to minimize exposure is available from the safe Drinking Water Hot-line at 800-426-4791 or at</w:t>
      </w:r>
      <w:r>
        <w:rPr>
          <w:rFonts w:ascii="Arial Narrow" w:eastAsia="Arial Narrow" w:hAnsi="Arial Narrow" w:cs="Arial Narrow"/>
          <w:sz w:val="22"/>
          <w:szCs w:val="22"/>
        </w:rPr>
        <w:t xml:space="preserve"> </w:t>
      </w:r>
      <w:r>
        <w:rPr>
          <w:rStyle w:val="InternetLink"/>
          <w:rFonts w:ascii="Arial Narrow" w:eastAsia="Arial Narrow" w:hAnsi="Arial Narrow" w:cs="Arial Narrow"/>
          <w:sz w:val="22"/>
          <w:szCs w:val="22"/>
        </w:rPr>
        <w:t>http://www.epa.gov/safe water/lead</w:t>
      </w:r>
      <w:r>
        <w:rPr>
          <w:rFonts w:ascii="Arial Narrow" w:eastAsia="Arial Narrow" w:hAnsi="Arial Narrow" w:cs="Arial Narrow"/>
          <w:sz w:val="22"/>
          <w:szCs w:val="22"/>
        </w:rPr>
        <w:t>.</w:t>
      </w:r>
    </w:p>
    <w:p w14:paraId="257F07C4" w14:textId="77777777" w:rsidR="004C1E77" w:rsidRDefault="004C1E77">
      <w:pPr>
        <w:rPr>
          <w:rFonts w:ascii="Arial Narrow" w:eastAsia="Arial Narrow" w:hAnsi="Arial Narrow" w:cs="Arial Narrow"/>
          <w:b/>
          <w:bCs/>
          <w:sz w:val="22"/>
          <w:szCs w:val="22"/>
        </w:rPr>
      </w:pPr>
    </w:p>
    <w:p w14:paraId="1559AC85" w14:textId="77777777" w:rsidR="004C1E77" w:rsidRDefault="00000000">
      <w:pPr>
        <w:rPr>
          <w:rFonts w:ascii="Arial Narrow" w:eastAsia="Arial Narrow" w:hAnsi="Arial Narrow" w:cs="Arial Narrow"/>
          <w:b/>
          <w:bCs/>
          <w:sz w:val="22"/>
          <w:szCs w:val="22"/>
        </w:rPr>
      </w:pPr>
      <w:r>
        <w:rPr>
          <w:rFonts w:ascii="Arial Narrow" w:eastAsia="Arial Narrow" w:hAnsi="Arial Narrow" w:cs="Arial Narrow"/>
          <w:b/>
          <w:bCs/>
          <w:sz w:val="22"/>
          <w:szCs w:val="22"/>
        </w:rPr>
        <w:t>License to Operate (LTO) Status Information</w:t>
      </w:r>
    </w:p>
    <w:p w14:paraId="2C3C1447" w14:textId="47922030" w:rsidR="004C1E77" w:rsidRDefault="00000000">
      <w:pPr>
        <w:rPr>
          <w:rFonts w:hint="eastAsia"/>
        </w:rPr>
      </w:pPr>
      <w:r>
        <w:rPr>
          <w:rFonts w:ascii="Arial Narrow" w:eastAsia="Arial Narrow" w:hAnsi="Arial Narrow" w:cs="Arial Narrow"/>
          <w:sz w:val="22"/>
          <w:szCs w:val="22"/>
        </w:rPr>
        <w:t>In 202</w:t>
      </w:r>
      <w:r w:rsidR="00F56DD4">
        <w:rPr>
          <w:rFonts w:ascii="Arial Narrow" w:eastAsia="Arial Narrow" w:hAnsi="Arial Narrow" w:cs="Arial Narrow"/>
          <w:sz w:val="22"/>
          <w:szCs w:val="22"/>
        </w:rPr>
        <w:t>2</w:t>
      </w:r>
      <w:r>
        <w:rPr>
          <w:rFonts w:ascii="Arial Narrow" w:eastAsia="Arial Narrow" w:hAnsi="Arial Narrow" w:cs="Arial Narrow"/>
          <w:sz w:val="22"/>
          <w:szCs w:val="22"/>
        </w:rPr>
        <w:t xml:space="preserve"> the</w:t>
      </w:r>
      <w:r>
        <w:rPr>
          <w:rFonts w:ascii="Arial Narrow" w:eastAsia="Arial Narrow" w:hAnsi="Arial Narrow" w:cs="Arial Narrow"/>
        </w:rPr>
        <w:t xml:space="preserve"> Village of Warsaw had a current, unconditioned license to operate our water system</w:t>
      </w:r>
      <w:r>
        <w:rPr>
          <w:rFonts w:ascii="Arial Narrow" w:eastAsia="Arial Narrow" w:hAnsi="Arial Narrow" w:cs="Arial Narrow"/>
          <w:sz w:val="22"/>
          <w:szCs w:val="22"/>
        </w:rPr>
        <w:t>.</w:t>
      </w:r>
    </w:p>
    <w:p w14:paraId="17E2B6D8" w14:textId="77777777" w:rsidR="004C1E77" w:rsidRDefault="004C1E77">
      <w:pPr>
        <w:rPr>
          <w:rFonts w:ascii="Arial Narrow" w:eastAsia="Arial Narrow" w:hAnsi="Arial Narrow" w:cs="Arial Narrow"/>
          <w:b/>
          <w:bCs/>
          <w:sz w:val="22"/>
          <w:szCs w:val="22"/>
        </w:rPr>
      </w:pPr>
    </w:p>
    <w:p w14:paraId="6F8D4825" w14:textId="77777777" w:rsidR="004C1E77" w:rsidRDefault="00000000">
      <w:pPr>
        <w:rPr>
          <w:rFonts w:ascii="Arial Narrow" w:eastAsia="Arial Narrow" w:hAnsi="Arial Narrow" w:cs="Arial Narrow"/>
          <w:b/>
          <w:bCs/>
          <w:sz w:val="22"/>
          <w:szCs w:val="22"/>
        </w:rPr>
      </w:pPr>
      <w:r>
        <w:rPr>
          <w:rFonts w:ascii="Arial Narrow" w:eastAsia="Arial Narrow" w:hAnsi="Arial Narrow" w:cs="Arial Narrow"/>
          <w:b/>
          <w:bCs/>
          <w:sz w:val="22"/>
          <w:szCs w:val="22"/>
        </w:rPr>
        <w:t>About your drinking water.</w:t>
      </w:r>
    </w:p>
    <w:p w14:paraId="1A159ED1" w14:textId="77777777" w:rsidR="004C1E77" w:rsidRDefault="00000000">
      <w:pPr>
        <w:rPr>
          <w:rFonts w:hint="eastAsia"/>
        </w:rPr>
      </w:pPr>
      <w:r>
        <w:rPr>
          <w:rFonts w:ascii="Arial Narrow" w:eastAsia="Arial Narrow" w:hAnsi="Arial Narrow" w:cs="Arial Narrow"/>
        </w:rPr>
        <w:t>The EPA requires regular sampling to ensure drinking water safety.  The results for Samples collected in 2021 by the Village of Warsaw are shown in the following table or were less than the detectable limits.    The Ohio EPA requires us to monitor for some contaminants less than once per year because the concentrations of these contaminants do not change frequently.  Some of our data, though accurate, are more than one year old.</w:t>
      </w:r>
    </w:p>
    <w:p w14:paraId="4A7A76A4" w14:textId="77777777" w:rsidR="004C1E77" w:rsidRDefault="004C1E77">
      <w:pPr>
        <w:rPr>
          <w:rFonts w:ascii="Arial Narrow" w:eastAsia="Arial Narrow" w:hAnsi="Arial Narrow" w:cs="Arial Narrow"/>
        </w:rPr>
      </w:pPr>
    </w:p>
    <w:p w14:paraId="57264CB1" w14:textId="77777777" w:rsidR="004C1E77" w:rsidRDefault="004C1E77">
      <w:pPr>
        <w:ind w:right="-900"/>
        <w:rPr>
          <w:rFonts w:ascii="Arial Narrow" w:eastAsia="Arial Narrow" w:hAnsi="Arial Narrow" w:cs="Arial Narrow"/>
          <w:sz w:val="22"/>
          <w:szCs w:val="22"/>
        </w:rPr>
      </w:pPr>
    </w:p>
    <w:p w14:paraId="7358F757" w14:textId="77777777" w:rsidR="004C1E77" w:rsidRDefault="004C1E77">
      <w:pPr>
        <w:ind w:right="-900"/>
        <w:rPr>
          <w:rFonts w:ascii="Arial Narrow" w:eastAsia="Arial Narrow" w:hAnsi="Arial Narrow" w:cs="Arial Narrow"/>
          <w:sz w:val="22"/>
          <w:szCs w:val="22"/>
        </w:rPr>
      </w:pPr>
    </w:p>
    <w:p w14:paraId="3715CB07" w14:textId="77777777" w:rsidR="004C1E77" w:rsidRDefault="004C1E77">
      <w:pPr>
        <w:ind w:right="-900"/>
        <w:rPr>
          <w:rFonts w:ascii="Arial Narrow" w:eastAsia="Arial Narrow" w:hAnsi="Arial Narrow" w:cs="Arial Narrow"/>
          <w:sz w:val="22"/>
          <w:szCs w:val="22"/>
        </w:rPr>
      </w:pPr>
    </w:p>
    <w:p w14:paraId="5A1AA049" w14:textId="77777777" w:rsidR="004C1E77" w:rsidRDefault="004C1E77">
      <w:pPr>
        <w:ind w:right="-900"/>
        <w:rPr>
          <w:rFonts w:ascii="Arial Narrow" w:eastAsia="Arial Narrow" w:hAnsi="Arial Narrow" w:cs="Arial Narrow"/>
          <w:sz w:val="22"/>
          <w:szCs w:val="22"/>
        </w:rPr>
      </w:pPr>
    </w:p>
    <w:p w14:paraId="4A83FB11" w14:textId="77777777" w:rsidR="004C1E77" w:rsidRDefault="004C1E77">
      <w:pPr>
        <w:ind w:right="-900"/>
        <w:rPr>
          <w:rFonts w:ascii="Arial Narrow" w:eastAsia="Arial Narrow" w:hAnsi="Arial Narrow" w:cs="Arial Narrow"/>
          <w:sz w:val="22"/>
          <w:szCs w:val="22"/>
        </w:rPr>
      </w:pPr>
    </w:p>
    <w:p w14:paraId="4443A041" w14:textId="77777777" w:rsidR="004C1E77" w:rsidRDefault="004C1E77">
      <w:pPr>
        <w:ind w:right="-900"/>
        <w:rPr>
          <w:rFonts w:ascii="Arial Narrow" w:eastAsia="Arial Narrow" w:hAnsi="Arial Narrow" w:cs="Arial Narrow"/>
          <w:sz w:val="22"/>
          <w:szCs w:val="22"/>
        </w:rPr>
      </w:pPr>
    </w:p>
    <w:p w14:paraId="7167B8B9" w14:textId="77777777" w:rsidR="004C1E77" w:rsidRDefault="004C1E77">
      <w:pPr>
        <w:ind w:right="-900"/>
        <w:rPr>
          <w:rFonts w:ascii="Arial Narrow" w:eastAsia="Arial Narrow" w:hAnsi="Arial Narrow" w:cs="Arial Narrow"/>
          <w:sz w:val="22"/>
          <w:szCs w:val="22"/>
        </w:rPr>
      </w:pPr>
    </w:p>
    <w:p w14:paraId="33268C9D" w14:textId="77777777" w:rsidR="004C1E77" w:rsidRDefault="004C1E77">
      <w:pPr>
        <w:ind w:right="-900"/>
        <w:rPr>
          <w:rFonts w:ascii="Arial Narrow" w:eastAsia="Arial Narrow" w:hAnsi="Arial Narrow" w:cs="Arial Narrow"/>
          <w:sz w:val="22"/>
          <w:szCs w:val="22"/>
        </w:rPr>
      </w:pPr>
    </w:p>
    <w:p w14:paraId="68ED432A" w14:textId="77777777" w:rsidR="004C1E77" w:rsidRDefault="004C1E77">
      <w:pPr>
        <w:ind w:right="-900"/>
        <w:rPr>
          <w:rFonts w:ascii="Arial Narrow" w:eastAsia="Arial Narrow" w:hAnsi="Arial Narrow" w:cs="Arial Narrow"/>
          <w:sz w:val="22"/>
          <w:szCs w:val="22"/>
        </w:rPr>
      </w:pPr>
    </w:p>
    <w:p w14:paraId="7136A42E" w14:textId="77777777" w:rsidR="004C1E77" w:rsidRDefault="004C1E77">
      <w:pPr>
        <w:ind w:right="-900"/>
        <w:rPr>
          <w:rFonts w:ascii="Arial Narrow" w:eastAsia="Arial Narrow" w:hAnsi="Arial Narrow" w:cs="Arial Narrow"/>
          <w:sz w:val="22"/>
          <w:szCs w:val="22"/>
        </w:rPr>
      </w:pPr>
    </w:p>
    <w:p w14:paraId="58457790" w14:textId="77777777" w:rsidR="004C1E77" w:rsidRDefault="004C1E77">
      <w:pPr>
        <w:ind w:right="-900"/>
        <w:rPr>
          <w:rFonts w:ascii="Arial Narrow" w:eastAsia="Arial Narrow" w:hAnsi="Arial Narrow" w:cs="Arial Narrow"/>
          <w:sz w:val="22"/>
          <w:szCs w:val="22"/>
        </w:rPr>
      </w:pPr>
    </w:p>
    <w:p w14:paraId="7C08BD14" w14:textId="77777777" w:rsidR="004C1E77" w:rsidRDefault="004C1E77">
      <w:pPr>
        <w:ind w:right="-900"/>
        <w:rPr>
          <w:rFonts w:ascii="Arial Narrow" w:eastAsia="Arial Narrow" w:hAnsi="Arial Narrow" w:cs="Arial Narrow"/>
          <w:sz w:val="22"/>
          <w:szCs w:val="22"/>
        </w:rPr>
      </w:pPr>
    </w:p>
    <w:p w14:paraId="764AAC70" w14:textId="77777777" w:rsidR="004C1E77" w:rsidRDefault="004C1E77">
      <w:pPr>
        <w:ind w:right="-900"/>
        <w:rPr>
          <w:rFonts w:ascii="Arial Narrow" w:eastAsia="Arial Narrow" w:hAnsi="Arial Narrow" w:cs="Arial Narrow"/>
          <w:sz w:val="22"/>
          <w:szCs w:val="22"/>
        </w:rPr>
      </w:pPr>
    </w:p>
    <w:p w14:paraId="29C62E6A" w14:textId="77777777" w:rsidR="004C1E77" w:rsidRDefault="004C1E77">
      <w:pPr>
        <w:ind w:right="-900"/>
        <w:rPr>
          <w:rFonts w:ascii="Arial Narrow" w:eastAsia="Arial Narrow" w:hAnsi="Arial Narrow" w:cs="Arial Narrow"/>
          <w:sz w:val="22"/>
          <w:szCs w:val="22"/>
        </w:rPr>
      </w:pPr>
    </w:p>
    <w:p w14:paraId="32EF5760" w14:textId="77777777" w:rsidR="004C1E77" w:rsidRDefault="004C1E77">
      <w:pPr>
        <w:ind w:right="-900"/>
        <w:rPr>
          <w:rFonts w:ascii="Arial Narrow" w:eastAsia="Arial Narrow" w:hAnsi="Arial Narrow" w:cs="Arial Narrow"/>
          <w:sz w:val="22"/>
          <w:szCs w:val="22"/>
        </w:rPr>
      </w:pPr>
    </w:p>
    <w:p w14:paraId="22F7C090" w14:textId="77777777" w:rsidR="004C1E77" w:rsidRDefault="004C1E77">
      <w:pPr>
        <w:ind w:right="-900"/>
        <w:rPr>
          <w:rFonts w:ascii="Arial Narrow" w:eastAsia="Arial Narrow" w:hAnsi="Arial Narrow" w:cs="Arial Narrow"/>
          <w:sz w:val="22"/>
          <w:szCs w:val="22"/>
        </w:rPr>
      </w:pPr>
    </w:p>
    <w:p w14:paraId="15A3211E" w14:textId="77777777" w:rsidR="004C1E77" w:rsidRDefault="004C1E77">
      <w:pPr>
        <w:ind w:right="-900"/>
        <w:rPr>
          <w:rFonts w:ascii="Arial Narrow" w:eastAsia="Arial Narrow" w:hAnsi="Arial Narrow" w:cs="Arial Narrow"/>
          <w:sz w:val="22"/>
          <w:szCs w:val="22"/>
        </w:rPr>
      </w:pPr>
    </w:p>
    <w:p w14:paraId="2E3A3658" w14:textId="77777777" w:rsidR="004C1E77" w:rsidRDefault="004C1E77">
      <w:pPr>
        <w:ind w:right="-900"/>
        <w:rPr>
          <w:rFonts w:ascii="Arial Narrow" w:eastAsia="Arial Narrow" w:hAnsi="Arial Narrow" w:cs="Arial Narrow"/>
          <w:sz w:val="22"/>
          <w:szCs w:val="22"/>
        </w:rPr>
      </w:pPr>
    </w:p>
    <w:p w14:paraId="0A439B86" w14:textId="77777777" w:rsidR="004C1E77" w:rsidRDefault="004C1E77">
      <w:pPr>
        <w:ind w:right="-900"/>
        <w:rPr>
          <w:rFonts w:ascii="Arial Narrow" w:eastAsia="Arial Narrow" w:hAnsi="Arial Narrow" w:cs="Arial Narrow"/>
          <w:sz w:val="22"/>
          <w:szCs w:val="22"/>
        </w:rPr>
      </w:pPr>
    </w:p>
    <w:p w14:paraId="5EB21714" w14:textId="77777777" w:rsidR="004C1E77" w:rsidRDefault="004C1E77">
      <w:pPr>
        <w:ind w:right="-900"/>
        <w:rPr>
          <w:rFonts w:ascii="Arial Narrow" w:eastAsia="Arial Narrow" w:hAnsi="Arial Narrow" w:cs="Arial Narrow"/>
          <w:sz w:val="22"/>
          <w:szCs w:val="22"/>
        </w:rPr>
      </w:pPr>
    </w:p>
    <w:p w14:paraId="712C4B54" w14:textId="77777777" w:rsidR="004C1E77" w:rsidRDefault="004C1E77">
      <w:pPr>
        <w:ind w:right="-900"/>
        <w:rPr>
          <w:rFonts w:ascii="Arial Narrow" w:eastAsia="Arial Narrow" w:hAnsi="Arial Narrow" w:cs="Arial Narrow"/>
          <w:sz w:val="22"/>
          <w:szCs w:val="22"/>
        </w:rPr>
      </w:pPr>
    </w:p>
    <w:p w14:paraId="4B52D964" w14:textId="77777777" w:rsidR="004C1E77" w:rsidRDefault="004C1E77">
      <w:pPr>
        <w:ind w:right="-900"/>
        <w:rPr>
          <w:rFonts w:ascii="Arial Narrow" w:eastAsia="Arial Narrow" w:hAnsi="Arial Narrow" w:cs="Arial Narrow"/>
          <w:sz w:val="22"/>
          <w:szCs w:val="22"/>
        </w:rPr>
      </w:pPr>
    </w:p>
    <w:p w14:paraId="446A9F2E" w14:textId="77777777" w:rsidR="004C1E77" w:rsidRDefault="004C1E77">
      <w:pPr>
        <w:ind w:right="-900"/>
        <w:rPr>
          <w:rFonts w:ascii="Arial Narrow" w:eastAsia="Arial Narrow" w:hAnsi="Arial Narrow" w:cs="Arial Narrow"/>
          <w:sz w:val="22"/>
          <w:szCs w:val="22"/>
        </w:rPr>
      </w:pPr>
    </w:p>
    <w:p w14:paraId="496976FC" w14:textId="77777777" w:rsidR="004C1E77" w:rsidRDefault="00000000">
      <w:pPr>
        <w:ind w:right="-900"/>
        <w:rPr>
          <w:rFonts w:hint="eastAsia"/>
        </w:rPr>
      </w:pPr>
      <w:r>
        <w:rPr>
          <w:rFonts w:ascii="Arial Narrow" w:eastAsia="Arial Narrow" w:hAnsi="Arial Narrow" w:cs="Arial Narrow"/>
          <w:sz w:val="22"/>
          <w:szCs w:val="22"/>
        </w:rPr>
        <w:t>Listed below is information on those contaminants that were found in the Village of Warsaw drinking water.</w:t>
      </w:r>
    </w:p>
    <w:p w14:paraId="6E068221" w14:textId="77777777" w:rsidR="004C1E77" w:rsidRDefault="004C1E77">
      <w:pPr>
        <w:rPr>
          <w:rFonts w:ascii="Arial Narrow" w:eastAsia="Arial Narrow" w:hAnsi="Arial Narrow" w:cs="Arial Narrow"/>
        </w:rPr>
      </w:pPr>
    </w:p>
    <w:tbl>
      <w:tblPr>
        <w:tblW w:w="9924" w:type="dxa"/>
        <w:jc w:val="center"/>
        <w:tblBorders>
          <w:top w:val="double" w:sz="6" w:space="0" w:color="000001"/>
          <w:left w:val="double" w:sz="6" w:space="0" w:color="000001"/>
          <w:bottom w:val="double" w:sz="6" w:space="0" w:color="000001"/>
          <w:right w:val="double" w:sz="6" w:space="0" w:color="000001"/>
          <w:insideH w:val="double" w:sz="6" w:space="0" w:color="000001"/>
          <w:insideV w:val="double" w:sz="6" w:space="0" w:color="000001"/>
        </w:tblBorders>
        <w:tblCellMar>
          <w:left w:w="0" w:type="dxa"/>
          <w:right w:w="15" w:type="dxa"/>
        </w:tblCellMar>
        <w:tblLook w:val="04A0" w:firstRow="1" w:lastRow="0" w:firstColumn="1" w:lastColumn="0" w:noHBand="0" w:noVBand="1"/>
      </w:tblPr>
      <w:tblGrid>
        <w:gridCol w:w="1247"/>
        <w:gridCol w:w="789"/>
        <w:gridCol w:w="1621"/>
        <w:gridCol w:w="849"/>
        <w:gridCol w:w="1041"/>
        <w:gridCol w:w="1068"/>
        <w:gridCol w:w="335"/>
        <w:gridCol w:w="540"/>
        <w:gridCol w:w="2357"/>
        <w:gridCol w:w="77"/>
      </w:tblGrid>
      <w:tr w:rsidR="004C1E77" w14:paraId="44A1BEC4" w14:textId="77777777">
        <w:trPr>
          <w:jc w:val="center"/>
        </w:trPr>
        <w:tc>
          <w:tcPr>
            <w:tcW w:w="9923" w:type="dxa"/>
            <w:gridSpan w:val="10"/>
            <w:tcBorders>
              <w:top w:val="double" w:sz="6" w:space="0" w:color="000001"/>
              <w:left w:val="double" w:sz="6" w:space="0" w:color="000001"/>
              <w:bottom w:val="double" w:sz="6" w:space="0" w:color="000001"/>
              <w:right w:val="double" w:sz="6" w:space="0" w:color="000001"/>
            </w:tcBorders>
            <w:shd w:val="clear" w:color="auto" w:fill="auto"/>
          </w:tcPr>
          <w:p w14:paraId="0ABB0B00" w14:textId="77777777" w:rsidR="004C1E77" w:rsidRDefault="00000000">
            <w:pPr>
              <w:jc w:val="center"/>
              <w:rPr>
                <w:rFonts w:hint="eastAsia"/>
              </w:rPr>
            </w:pPr>
            <w:r>
              <w:rPr>
                <w:sz w:val="12"/>
                <w:szCs w:val="12"/>
              </w:rPr>
              <w:t>WARSAW PWS</w:t>
            </w:r>
          </w:p>
        </w:tc>
      </w:tr>
      <w:tr w:rsidR="004C1E77" w14:paraId="66DB502B"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0C202EC9" w14:textId="77777777" w:rsidR="004C1E77" w:rsidRDefault="00000000">
            <w:pPr>
              <w:ind w:left="120"/>
              <w:rPr>
                <w:rFonts w:hint="eastAsia"/>
              </w:rPr>
            </w:pPr>
            <w:r>
              <w:rPr>
                <w:color w:val="000000"/>
                <w:sz w:val="16"/>
                <w:szCs w:val="16"/>
              </w:rPr>
              <w:t>Contaminants</w:t>
            </w:r>
          </w:p>
          <w:p w14:paraId="49AF96BB" w14:textId="77777777" w:rsidR="004C1E77" w:rsidRDefault="00000000">
            <w:pPr>
              <w:ind w:left="120"/>
              <w:rPr>
                <w:rFonts w:hint="eastAsia"/>
              </w:rPr>
            </w:pPr>
            <w:r>
              <w:rPr>
                <w:color w:val="000000"/>
                <w:sz w:val="16"/>
                <w:szCs w:val="16"/>
              </w:rPr>
              <w:t>(units)</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7036693C" w14:textId="77777777" w:rsidR="004C1E77" w:rsidRDefault="00000000">
            <w:pPr>
              <w:jc w:val="center"/>
              <w:rPr>
                <w:rFonts w:hint="eastAsia"/>
              </w:rPr>
            </w:pPr>
            <w:r>
              <w:rPr>
                <w:sz w:val="12"/>
                <w:szCs w:val="12"/>
              </w:rPr>
              <w:t>Year Sampled</w:t>
            </w: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727012D0" w14:textId="77777777" w:rsidR="004C1E77" w:rsidRDefault="00000000">
            <w:pPr>
              <w:jc w:val="center"/>
              <w:rPr>
                <w:rFonts w:hint="eastAsia"/>
              </w:rPr>
            </w:pPr>
            <w:r>
              <w:rPr>
                <w:sz w:val="12"/>
                <w:szCs w:val="12"/>
              </w:rPr>
              <w:t xml:space="preserve"> Level Found</w:t>
            </w: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508EA4AE" w14:textId="77777777" w:rsidR="004C1E77" w:rsidRDefault="00000000">
            <w:pPr>
              <w:jc w:val="center"/>
              <w:rPr>
                <w:rFonts w:hint="eastAsia"/>
              </w:rPr>
            </w:pPr>
            <w:r>
              <w:rPr>
                <w:sz w:val="12"/>
                <w:szCs w:val="12"/>
              </w:rPr>
              <w:t>Range of Detection</w:t>
            </w: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0B508F71" w14:textId="77777777" w:rsidR="004C1E77" w:rsidRDefault="00000000">
            <w:pPr>
              <w:jc w:val="center"/>
              <w:rPr>
                <w:rFonts w:hint="eastAsia"/>
              </w:rPr>
            </w:pPr>
            <w:r>
              <w:rPr>
                <w:sz w:val="12"/>
                <w:szCs w:val="12"/>
              </w:rPr>
              <w:t>MCLG</w:t>
            </w: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2C9B8891" w14:textId="77777777" w:rsidR="004C1E77" w:rsidRDefault="00000000">
            <w:pPr>
              <w:jc w:val="center"/>
              <w:rPr>
                <w:rFonts w:hint="eastAsia"/>
              </w:rPr>
            </w:pPr>
            <w:r>
              <w:rPr>
                <w:sz w:val="12"/>
                <w:szCs w:val="12"/>
              </w:rPr>
              <w:t>MCL</w:t>
            </w: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65D2E416" w14:textId="77777777" w:rsidR="004C1E77" w:rsidRDefault="00000000">
            <w:pPr>
              <w:jc w:val="center"/>
              <w:rPr>
                <w:rFonts w:hint="eastAsia"/>
              </w:rPr>
            </w:pPr>
            <w:r>
              <w:rPr>
                <w:sz w:val="12"/>
                <w:szCs w:val="12"/>
              </w:rPr>
              <w:t>Units</w:t>
            </w: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66850FC8" w14:textId="77777777" w:rsidR="004C1E77" w:rsidRDefault="00000000">
            <w:pPr>
              <w:jc w:val="center"/>
              <w:rPr>
                <w:rFonts w:hint="eastAsia"/>
              </w:rPr>
            </w:pPr>
            <w:r>
              <w:rPr>
                <w:sz w:val="12"/>
                <w:szCs w:val="12"/>
              </w:rPr>
              <w:t>Violation</w:t>
            </w: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19BB6C29" w14:textId="77777777" w:rsidR="004C1E77" w:rsidRDefault="00000000">
            <w:pPr>
              <w:rPr>
                <w:rFonts w:hint="eastAsia"/>
              </w:rPr>
            </w:pPr>
            <w:r>
              <w:rPr>
                <w:sz w:val="12"/>
                <w:szCs w:val="12"/>
              </w:rPr>
              <w:t>Typical Source of Contamination</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46312814" w14:textId="77777777" w:rsidR="004C1E77" w:rsidRDefault="004C1E77">
            <w:pPr>
              <w:snapToGrid w:val="0"/>
              <w:rPr>
                <w:rFonts w:hint="eastAsia"/>
                <w:sz w:val="12"/>
                <w:szCs w:val="12"/>
              </w:rPr>
            </w:pPr>
          </w:p>
        </w:tc>
      </w:tr>
      <w:tr w:rsidR="004C1E77" w14:paraId="3A7EE38D"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069F77B6" w14:textId="77777777" w:rsidR="004C1E77" w:rsidRDefault="00000000">
            <w:pPr>
              <w:ind w:left="120"/>
              <w:rPr>
                <w:rFonts w:hint="eastAsia"/>
              </w:rPr>
            </w:pPr>
            <w:r>
              <w:rPr>
                <w:sz w:val="16"/>
                <w:szCs w:val="16"/>
              </w:rPr>
              <w:t>Residual Contaminants</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2EC03EC9" w14:textId="77777777" w:rsidR="004C1E77" w:rsidRDefault="004C1E77">
            <w:pPr>
              <w:jc w:val="center"/>
              <w:rPr>
                <w:rFonts w:hint="eastAsia"/>
                <w:sz w:val="16"/>
                <w:szCs w:val="16"/>
              </w:rPr>
            </w:pP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20356B4E" w14:textId="77777777" w:rsidR="004C1E77" w:rsidRDefault="004C1E77">
            <w:pPr>
              <w:jc w:val="center"/>
              <w:rPr>
                <w:rFonts w:hint="eastAsia"/>
                <w:sz w:val="16"/>
                <w:szCs w:val="16"/>
              </w:rPr>
            </w:pP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3C625159" w14:textId="77777777" w:rsidR="004C1E77" w:rsidRDefault="004C1E77">
            <w:pPr>
              <w:jc w:val="center"/>
              <w:rPr>
                <w:rFonts w:hint="eastAsia"/>
                <w:sz w:val="16"/>
                <w:szCs w:val="16"/>
              </w:rPr>
            </w:pP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22D79E26" w14:textId="77777777" w:rsidR="004C1E77" w:rsidRDefault="004C1E77">
            <w:pPr>
              <w:jc w:val="center"/>
              <w:rPr>
                <w:rFonts w:hint="eastAsia"/>
                <w:sz w:val="16"/>
                <w:szCs w:val="16"/>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44DAD0FA" w14:textId="77777777" w:rsidR="004C1E77" w:rsidRDefault="004C1E77">
            <w:pPr>
              <w:jc w:val="center"/>
              <w:rPr>
                <w:rFonts w:hint="eastAsia"/>
                <w:sz w:val="12"/>
                <w:szCs w:val="12"/>
              </w:rPr>
            </w:pP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198FD101" w14:textId="77777777" w:rsidR="004C1E77" w:rsidRDefault="004C1E77">
            <w:pPr>
              <w:jc w:val="center"/>
              <w:rPr>
                <w:rFonts w:hint="eastAsia"/>
                <w:sz w:val="12"/>
                <w:szCs w:val="12"/>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3D51C019" w14:textId="77777777" w:rsidR="004C1E77" w:rsidRDefault="004C1E77">
            <w:pPr>
              <w:jc w:val="center"/>
              <w:rPr>
                <w:rFonts w:hint="eastAsia"/>
                <w:sz w:val="16"/>
                <w:szCs w:val="16"/>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0443436C" w14:textId="77777777" w:rsidR="004C1E77" w:rsidRDefault="004C1E77">
            <w:pPr>
              <w:rPr>
                <w:rFonts w:hint="eastAsia"/>
                <w:sz w:val="12"/>
                <w:szCs w:val="12"/>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237E2C86" w14:textId="77777777" w:rsidR="004C1E77" w:rsidRDefault="004C1E77">
            <w:pPr>
              <w:snapToGrid w:val="0"/>
              <w:rPr>
                <w:rFonts w:hint="eastAsia"/>
                <w:sz w:val="12"/>
                <w:szCs w:val="12"/>
              </w:rPr>
            </w:pPr>
          </w:p>
        </w:tc>
      </w:tr>
      <w:tr w:rsidR="004C1E77" w14:paraId="52D32AFE"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30EC6E04" w14:textId="77777777" w:rsidR="004C1E77" w:rsidRDefault="00000000">
            <w:pPr>
              <w:ind w:left="120"/>
              <w:rPr>
                <w:rFonts w:hint="eastAsia"/>
              </w:rPr>
            </w:pPr>
            <w:r>
              <w:rPr>
                <w:sz w:val="16"/>
                <w:szCs w:val="16"/>
              </w:rPr>
              <w:t>Total Chlorine</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79456877" w14:textId="6CF25A59" w:rsidR="004C1E77" w:rsidRDefault="00000000">
            <w:pPr>
              <w:jc w:val="center"/>
              <w:rPr>
                <w:rFonts w:hint="eastAsia"/>
              </w:rPr>
            </w:pPr>
            <w:r>
              <w:rPr>
                <w:sz w:val="16"/>
                <w:szCs w:val="16"/>
              </w:rPr>
              <w:t>202</w:t>
            </w:r>
            <w:r w:rsidR="00EC238F">
              <w:rPr>
                <w:sz w:val="16"/>
                <w:szCs w:val="16"/>
              </w:rPr>
              <w:t>2</w:t>
            </w: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76C59556" w14:textId="620E6B96" w:rsidR="004C1E77" w:rsidRDefault="00000000">
            <w:pPr>
              <w:jc w:val="center"/>
              <w:rPr>
                <w:rFonts w:hint="eastAsia"/>
              </w:rPr>
            </w:pPr>
            <w:r>
              <w:rPr>
                <w:sz w:val="16"/>
                <w:szCs w:val="16"/>
              </w:rPr>
              <w:t>1.</w:t>
            </w:r>
            <w:r w:rsidR="005104CE">
              <w:rPr>
                <w:sz w:val="16"/>
                <w:szCs w:val="16"/>
              </w:rPr>
              <w:t>39</w:t>
            </w: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14FF0B0B" w14:textId="16B67AE2" w:rsidR="004C1E77" w:rsidRDefault="00000000">
            <w:pPr>
              <w:jc w:val="center"/>
              <w:rPr>
                <w:rFonts w:hint="eastAsia"/>
              </w:rPr>
            </w:pPr>
            <w:r>
              <w:rPr>
                <w:sz w:val="16"/>
                <w:szCs w:val="16"/>
              </w:rPr>
              <w:t>1</w:t>
            </w:r>
            <w:r w:rsidR="005104CE">
              <w:rPr>
                <w:sz w:val="16"/>
                <w:szCs w:val="16"/>
              </w:rPr>
              <w:t>.18</w:t>
            </w:r>
            <w:r>
              <w:rPr>
                <w:sz w:val="16"/>
                <w:szCs w:val="16"/>
              </w:rPr>
              <w:t>-1.</w:t>
            </w:r>
            <w:r w:rsidR="005104CE">
              <w:rPr>
                <w:sz w:val="16"/>
                <w:szCs w:val="16"/>
              </w:rPr>
              <w:t>61</w:t>
            </w: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17574FC8" w14:textId="77777777" w:rsidR="004C1E77" w:rsidRDefault="00000000">
            <w:pPr>
              <w:jc w:val="center"/>
              <w:rPr>
                <w:rFonts w:hint="eastAsia"/>
              </w:rPr>
            </w:pPr>
            <w:r>
              <w:rPr>
                <w:sz w:val="16"/>
                <w:szCs w:val="16"/>
              </w:rPr>
              <w:t>MRDLG = 4</w:t>
            </w: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0B9C7AA2" w14:textId="77777777" w:rsidR="004C1E77" w:rsidRDefault="00000000">
            <w:pPr>
              <w:jc w:val="center"/>
              <w:rPr>
                <w:rFonts w:hint="eastAsia"/>
              </w:rPr>
            </w:pPr>
            <w:r>
              <w:rPr>
                <w:sz w:val="12"/>
                <w:szCs w:val="12"/>
              </w:rPr>
              <w:t>MRDL = 4</w:t>
            </w: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0D195D90" w14:textId="77777777" w:rsidR="004C1E77" w:rsidRDefault="00000000">
            <w:pPr>
              <w:jc w:val="center"/>
              <w:rPr>
                <w:rFonts w:hint="eastAsia"/>
              </w:rPr>
            </w:pPr>
            <w:r>
              <w:rPr>
                <w:sz w:val="12"/>
                <w:szCs w:val="12"/>
              </w:rPr>
              <w:t xml:space="preserve">ppm </w:t>
            </w: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21272672" w14:textId="77777777" w:rsidR="004C1E77" w:rsidRDefault="00000000">
            <w:pPr>
              <w:jc w:val="center"/>
              <w:rPr>
                <w:rFonts w:hint="eastAsia"/>
              </w:rPr>
            </w:pPr>
            <w:r>
              <w:rPr>
                <w:sz w:val="16"/>
                <w:szCs w:val="16"/>
              </w:rPr>
              <w:t>N</w:t>
            </w: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75FAA1AD" w14:textId="77777777" w:rsidR="004C1E77" w:rsidRDefault="00000000">
            <w:pPr>
              <w:rPr>
                <w:rFonts w:hint="eastAsia"/>
              </w:rPr>
            </w:pPr>
            <w:r>
              <w:rPr>
                <w:sz w:val="12"/>
                <w:szCs w:val="12"/>
              </w:rPr>
              <w:t xml:space="preserve">Water additive used to control </w:t>
            </w:r>
          </w:p>
          <w:p w14:paraId="2B1967E1" w14:textId="77777777" w:rsidR="004C1E77" w:rsidRDefault="00000000">
            <w:pPr>
              <w:rPr>
                <w:rFonts w:hint="eastAsia"/>
              </w:rPr>
            </w:pPr>
            <w:r>
              <w:rPr>
                <w:sz w:val="12"/>
                <w:szCs w:val="12"/>
              </w:rPr>
              <w:t>Microbes.</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08B2EA4C" w14:textId="77777777" w:rsidR="004C1E77" w:rsidRDefault="004C1E77">
            <w:pPr>
              <w:snapToGrid w:val="0"/>
              <w:rPr>
                <w:rFonts w:hint="eastAsia"/>
                <w:sz w:val="12"/>
                <w:szCs w:val="12"/>
              </w:rPr>
            </w:pPr>
          </w:p>
        </w:tc>
      </w:tr>
      <w:tr w:rsidR="004C1E77" w14:paraId="35FC3424"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0A2533C2" w14:textId="77777777" w:rsidR="004C1E77" w:rsidRDefault="004C1E77">
            <w:pPr>
              <w:ind w:left="120"/>
              <w:rPr>
                <w:rFonts w:hint="eastAsia"/>
                <w:sz w:val="16"/>
                <w:szCs w:val="16"/>
              </w:rPr>
            </w:pP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503F5904" w14:textId="77777777" w:rsidR="004C1E77" w:rsidRDefault="004C1E77">
            <w:pPr>
              <w:jc w:val="center"/>
              <w:rPr>
                <w:rFonts w:hint="eastAsia"/>
              </w:rPr>
            </w:pP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2946C97E" w14:textId="77777777" w:rsidR="004C1E77" w:rsidRDefault="004C1E77">
            <w:pPr>
              <w:jc w:val="center"/>
              <w:rPr>
                <w:rFonts w:hint="eastAsia"/>
              </w:rPr>
            </w:pP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1BACB4DA" w14:textId="77777777" w:rsidR="004C1E77" w:rsidRDefault="004C1E77">
            <w:pPr>
              <w:jc w:val="center"/>
              <w:rPr>
                <w:rFonts w:hint="eastAsia"/>
              </w:rPr>
            </w:pP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4BA2CD03" w14:textId="77777777" w:rsidR="004C1E77" w:rsidRDefault="004C1E77">
            <w:pPr>
              <w:jc w:val="center"/>
              <w:rPr>
                <w:rFonts w:hint="eastAsia"/>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3F9FC04F" w14:textId="77777777" w:rsidR="004C1E77" w:rsidRDefault="004C1E77">
            <w:pPr>
              <w:jc w:val="center"/>
              <w:rPr>
                <w:rFonts w:hint="eastAsia"/>
              </w:rPr>
            </w:pP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6EA176D4" w14:textId="77777777" w:rsidR="004C1E77" w:rsidRDefault="004C1E77">
            <w:pPr>
              <w:jc w:val="center"/>
              <w:rPr>
                <w:rFonts w:hint="eastAsia"/>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4358A4F1" w14:textId="77777777" w:rsidR="004C1E77" w:rsidRDefault="004C1E77">
            <w:pPr>
              <w:jc w:val="center"/>
              <w:rPr>
                <w:rFonts w:hint="eastAsia"/>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3ABC8A31" w14:textId="77777777" w:rsidR="004C1E77" w:rsidRDefault="004C1E77">
            <w:pPr>
              <w:rPr>
                <w:rFonts w:hint="eastAsia"/>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6E0E4F11" w14:textId="77777777" w:rsidR="004C1E77" w:rsidRDefault="004C1E77">
            <w:pPr>
              <w:snapToGrid w:val="0"/>
              <w:rPr>
                <w:rFonts w:hint="eastAsia"/>
                <w:sz w:val="12"/>
                <w:szCs w:val="12"/>
              </w:rPr>
            </w:pPr>
          </w:p>
        </w:tc>
      </w:tr>
      <w:tr w:rsidR="004C1E77" w14:paraId="73F4CC12"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27691163" w14:textId="77777777" w:rsidR="004C1E77" w:rsidRDefault="004C1E77">
            <w:pPr>
              <w:ind w:left="120"/>
              <w:rPr>
                <w:rFonts w:hint="eastAsia"/>
                <w:sz w:val="16"/>
                <w:szCs w:val="16"/>
              </w:rPr>
            </w:pP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04CCC14F" w14:textId="77777777" w:rsidR="004C1E77" w:rsidRDefault="004C1E77">
            <w:pPr>
              <w:jc w:val="center"/>
              <w:rPr>
                <w:rFonts w:hint="eastAsia"/>
                <w:sz w:val="16"/>
                <w:szCs w:val="16"/>
              </w:rPr>
            </w:pPr>
          </w:p>
          <w:p w14:paraId="3E20ABF9" w14:textId="77777777" w:rsidR="004C1E77" w:rsidRDefault="004C1E77">
            <w:pPr>
              <w:jc w:val="center"/>
              <w:rPr>
                <w:rFonts w:hint="eastAsia"/>
                <w:sz w:val="16"/>
                <w:szCs w:val="16"/>
              </w:rPr>
            </w:pP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067232BF" w14:textId="77777777" w:rsidR="004C1E77" w:rsidRDefault="004C1E77">
            <w:pPr>
              <w:jc w:val="center"/>
              <w:rPr>
                <w:rFonts w:hint="eastAsia"/>
                <w:sz w:val="16"/>
                <w:szCs w:val="16"/>
              </w:rPr>
            </w:pP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66118135" w14:textId="77777777" w:rsidR="004C1E77" w:rsidRDefault="004C1E77">
            <w:pPr>
              <w:jc w:val="center"/>
              <w:rPr>
                <w:rFonts w:hint="eastAsia"/>
                <w:sz w:val="16"/>
                <w:szCs w:val="16"/>
              </w:rPr>
            </w:pP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4896B475" w14:textId="77777777" w:rsidR="004C1E77" w:rsidRDefault="004C1E77">
            <w:pPr>
              <w:jc w:val="center"/>
              <w:rPr>
                <w:rFonts w:hint="eastAsia"/>
                <w:sz w:val="16"/>
                <w:szCs w:val="16"/>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5895BD0D" w14:textId="77777777" w:rsidR="004C1E77" w:rsidRDefault="004C1E77">
            <w:pPr>
              <w:jc w:val="center"/>
              <w:rPr>
                <w:rFonts w:hint="eastAsia"/>
                <w:sz w:val="16"/>
                <w:szCs w:val="16"/>
              </w:rPr>
            </w:pP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03827FAE" w14:textId="77777777" w:rsidR="004C1E77" w:rsidRDefault="004C1E77">
            <w:pPr>
              <w:jc w:val="center"/>
              <w:rPr>
                <w:rFonts w:hint="eastAsia"/>
                <w:sz w:val="16"/>
                <w:szCs w:val="16"/>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4068F587" w14:textId="77777777" w:rsidR="004C1E77" w:rsidRDefault="004C1E77">
            <w:pPr>
              <w:jc w:val="center"/>
              <w:rPr>
                <w:rFonts w:hint="eastAsia"/>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15A0022E" w14:textId="77777777" w:rsidR="004C1E77" w:rsidRDefault="004C1E77">
            <w:pPr>
              <w:rPr>
                <w:rFonts w:hint="eastAsia"/>
                <w:sz w:val="16"/>
                <w:szCs w:val="16"/>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368052C9" w14:textId="77777777" w:rsidR="004C1E77" w:rsidRDefault="004C1E77">
            <w:pPr>
              <w:snapToGrid w:val="0"/>
              <w:rPr>
                <w:rFonts w:hint="eastAsia"/>
                <w:sz w:val="12"/>
                <w:szCs w:val="12"/>
              </w:rPr>
            </w:pPr>
          </w:p>
        </w:tc>
      </w:tr>
      <w:tr w:rsidR="004C1E77" w14:paraId="0771EF64"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1145D3B1" w14:textId="77777777" w:rsidR="004C1E77" w:rsidRDefault="004C1E77">
            <w:pPr>
              <w:ind w:left="120"/>
              <w:rPr>
                <w:rFonts w:hint="eastAsia"/>
                <w:sz w:val="16"/>
                <w:szCs w:val="16"/>
              </w:rPr>
            </w:pP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3ED6D83C" w14:textId="77777777" w:rsidR="004C1E77" w:rsidRDefault="004C1E77">
            <w:pPr>
              <w:jc w:val="center"/>
              <w:rPr>
                <w:rFonts w:hint="eastAsia"/>
                <w:sz w:val="16"/>
                <w:szCs w:val="16"/>
              </w:rPr>
            </w:pP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533252B5" w14:textId="77777777" w:rsidR="004C1E77" w:rsidRDefault="004C1E77">
            <w:pPr>
              <w:jc w:val="center"/>
              <w:rPr>
                <w:rFonts w:hint="eastAsia"/>
                <w:sz w:val="16"/>
                <w:szCs w:val="16"/>
              </w:rPr>
            </w:pP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4C9BCC95" w14:textId="77777777" w:rsidR="004C1E77" w:rsidRDefault="004C1E77">
            <w:pPr>
              <w:jc w:val="center"/>
              <w:rPr>
                <w:rFonts w:hint="eastAsia"/>
                <w:sz w:val="16"/>
                <w:szCs w:val="16"/>
              </w:rPr>
            </w:pP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10046060" w14:textId="77777777" w:rsidR="004C1E77" w:rsidRDefault="004C1E77">
            <w:pPr>
              <w:jc w:val="center"/>
              <w:rPr>
                <w:rFonts w:hint="eastAsia"/>
                <w:sz w:val="16"/>
                <w:szCs w:val="16"/>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12F1FA1A" w14:textId="77777777" w:rsidR="004C1E77" w:rsidRDefault="004C1E77">
            <w:pPr>
              <w:jc w:val="center"/>
              <w:rPr>
                <w:rFonts w:hint="eastAsia"/>
                <w:sz w:val="16"/>
                <w:szCs w:val="16"/>
              </w:rPr>
            </w:pP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681465E6" w14:textId="77777777" w:rsidR="004C1E77" w:rsidRDefault="004C1E77">
            <w:pPr>
              <w:jc w:val="center"/>
              <w:rPr>
                <w:rFonts w:hint="eastAsia"/>
                <w:sz w:val="16"/>
                <w:szCs w:val="16"/>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71961A11" w14:textId="77777777" w:rsidR="004C1E77" w:rsidRDefault="004C1E77">
            <w:pPr>
              <w:jc w:val="center"/>
              <w:rPr>
                <w:rFonts w:hint="eastAsia"/>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26730580" w14:textId="77777777" w:rsidR="004C1E77" w:rsidRDefault="004C1E77">
            <w:pPr>
              <w:rPr>
                <w:rFonts w:hint="eastAsia"/>
                <w:sz w:val="16"/>
                <w:szCs w:val="16"/>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25A6B4C7" w14:textId="77777777" w:rsidR="004C1E77" w:rsidRDefault="004C1E77">
            <w:pPr>
              <w:snapToGrid w:val="0"/>
              <w:rPr>
                <w:rFonts w:hint="eastAsia"/>
                <w:sz w:val="12"/>
                <w:szCs w:val="12"/>
              </w:rPr>
            </w:pPr>
          </w:p>
        </w:tc>
      </w:tr>
      <w:tr w:rsidR="004C1E77" w14:paraId="403E04E7"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38F9928A" w14:textId="77777777" w:rsidR="004C1E77" w:rsidRDefault="00000000">
            <w:pPr>
              <w:ind w:left="120"/>
              <w:rPr>
                <w:rFonts w:hint="eastAsia"/>
              </w:rPr>
            </w:pPr>
            <w:r>
              <w:rPr>
                <w:sz w:val="16"/>
                <w:szCs w:val="16"/>
              </w:rPr>
              <w:t>Inorganic</w:t>
            </w:r>
          </w:p>
          <w:p w14:paraId="59778F59" w14:textId="77777777" w:rsidR="004C1E77" w:rsidRDefault="00000000">
            <w:pPr>
              <w:ind w:left="120"/>
              <w:rPr>
                <w:rFonts w:hint="eastAsia"/>
              </w:rPr>
            </w:pPr>
            <w:r>
              <w:rPr>
                <w:sz w:val="16"/>
                <w:szCs w:val="16"/>
              </w:rPr>
              <w:t xml:space="preserve"> Contaminants</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5AC333A7" w14:textId="77777777" w:rsidR="004C1E77" w:rsidRDefault="00000000">
            <w:pPr>
              <w:jc w:val="center"/>
              <w:rPr>
                <w:rFonts w:hint="eastAsia"/>
              </w:rPr>
            </w:pPr>
            <w:r>
              <w:rPr>
                <w:sz w:val="16"/>
                <w:szCs w:val="16"/>
              </w:rPr>
              <w:t>Collection Date</w:t>
            </w: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0DA18435" w14:textId="77777777" w:rsidR="004C1E77" w:rsidRDefault="00000000">
            <w:pPr>
              <w:jc w:val="center"/>
              <w:rPr>
                <w:rFonts w:hint="eastAsia"/>
              </w:rPr>
            </w:pPr>
            <w:r>
              <w:rPr>
                <w:sz w:val="16"/>
                <w:szCs w:val="16"/>
              </w:rPr>
              <w:t>Highest Level Detected</w:t>
            </w: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0859A65F" w14:textId="77777777" w:rsidR="004C1E77" w:rsidRDefault="00000000">
            <w:pPr>
              <w:jc w:val="center"/>
              <w:rPr>
                <w:rFonts w:hint="eastAsia"/>
              </w:rPr>
            </w:pPr>
            <w:r>
              <w:rPr>
                <w:sz w:val="12"/>
                <w:szCs w:val="12"/>
              </w:rPr>
              <w:t>Range of Levels Detected</w:t>
            </w: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72503811" w14:textId="77777777" w:rsidR="004C1E77" w:rsidRDefault="00000000">
            <w:pPr>
              <w:jc w:val="center"/>
              <w:rPr>
                <w:rFonts w:hint="eastAsia"/>
              </w:rPr>
            </w:pPr>
            <w:r>
              <w:rPr>
                <w:sz w:val="16"/>
                <w:szCs w:val="16"/>
              </w:rPr>
              <w:t>MCLG</w:t>
            </w: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0A83CECD" w14:textId="77777777" w:rsidR="004C1E77" w:rsidRDefault="00000000">
            <w:pPr>
              <w:jc w:val="center"/>
              <w:rPr>
                <w:rFonts w:hint="eastAsia"/>
              </w:rPr>
            </w:pPr>
            <w:r>
              <w:rPr>
                <w:sz w:val="16"/>
                <w:szCs w:val="16"/>
              </w:rPr>
              <w:t>MCL</w:t>
            </w: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7DA1543A" w14:textId="77777777" w:rsidR="004C1E77" w:rsidRDefault="00000000">
            <w:pPr>
              <w:jc w:val="center"/>
              <w:rPr>
                <w:rFonts w:hint="eastAsia"/>
              </w:rPr>
            </w:pPr>
            <w:r>
              <w:rPr>
                <w:sz w:val="12"/>
                <w:szCs w:val="12"/>
              </w:rPr>
              <w:t>Units</w:t>
            </w: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31293965" w14:textId="77777777" w:rsidR="004C1E77" w:rsidRDefault="00000000">
            <w:pPr>
              <w:jc w:val="center"/>
              <w:rPr>
                <w:rFonts w:hint="eastAsia"/>
              </w:rPr>
            </w:pPr>
            <w:r>
              <w:rPr>
                <w:sz w:val="12"/>
                <w:szCs w:val="12"/>
              </w:rPr>
              <w:t>Violation</w:t>
            </w: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158BA924" w14:textId="77777777" w:rsidR="004C1E77" w:rsidRDefault="00000000">
            <w:pPr>
              <w:rPr>
                <w:rFonts w:hint="eastAsia"/>
              </w:rPr>
            </w:pPr>
            <w:r>
              <w:rPr>
                <w:sz w:val="12"/>
                <w:szCs w:val="12"/>
              </w:rPr>
              <w:t>Likely Source of Contamination</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29E48E90" w14:textId="77777777" w:rsidR="004C1E77" w:rsidRDefault="004C1E77">
            <w:pPr>
              <w:snapToGrid w:val="0"/>
              <w:rPr>
                <w:rFonts w:hint="eastAsia"/>
                <w:sz w:val="12"/>
                <w:szCs w:val="12"/>
              </w:rPr>
            </w:pPr>
          </w:p>
        </w:tc>
      </w:tr>
      <w:tr w:rsidR="004C1E77" w14:paraId="67E52318"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264EDC8C" w14:textId="77777777" w:rsidR="004C1E77" w:rsidRDefault="00000000">
            <w:pPr>
              <w:rPr>
                <w:rFonts w:hint="eastAsia"/>
              </w:rPr>
            </w:pPr>
            <w:r>
              <w:rPr>
                <w:sz w:val="16"/>
                <w:szCs w:val="16"/>
              </w:rPr>
              <w:t>Fluoride {ppm}</w:t>
            </w:r>
          </w:p>
        </w:tc>
        <w:tc>
          <w:tcPr>
            <w:tcW w:w="789" w:type="dxa"/>
            <w:tcBorders>
              <w:top w:val="dashed" w:sz="6" w:space="0" w:color="FFFFFF"/>
              <w:left w:val="double" w:sz="6" w:space="0" w:color="000001"/>
              <w:bottom w:val="dashed" w:sz="6" w:space="0" w:color="FFFFFF"/>
              <w:right w:val="double" w:sz="6" w:space="0" w:color="000001"/>
            </w:tcBorders>
            <w:shd w:val="clear" w:color="auto" w:fill="auto"/>
          </w:tcPr>
          <w:p w14:paraId="3A6FBD67" w14:textId="77777777" w:rsidR="004C1E77" w:rsidRDefault="00000000">
            <w:pPr>
              <w:jc w:val="center"/>
              <w:rPr>
                <w:rFonts w:hint="eastAsia"/>
              </w:rPr>
            </w:pPr>
            <w:r>
              <w:rPr>
                <w:sz w:val="12"/>
                <w:szCs w:val="12"/>
              </w:rPr>
              <w:t>2020</w:t>
            </w:r>
          </w:p>
        </w:tc>
        <w:tc>
          <w:tcPr>
            <w:tcW w:w="1621" w:type="dxa"/>
            <w:tcBorders>
              <w:top w:val="dashed" w:sz="6" w:space="0" w:color="FFFFFF"/>
              <w:left w:val="double" w:sz="6" w:space="0" w:color="000001"/>
              <w:bottom w:val="dashed" w:sz="6" w:space="0" w:color="FFFFFF"/>
              <w:right w:val="double" w:sz="6" w:space="0" w:color="000001"/>
            </w:tcBorders>
            <w:shd w:val="clear" w:color="auto" w:fill="auto"/>
          </w:tcPr>
          <w:p w14:paraId="6BC1EA63" w14:textId="77777777" w:rsidR="004C1E77" w:rsidRDefault="00000000">
            <w:pPr>
              <w:jc w:val="center"/>
              <w:rPr>
                <w:rFonts w:hint="eastAsia"/>
              </w:rPr>
            </w:pPr>
            <w:r>
              <w:rPr>
                <w:sz w:val="16"/>
                <w:szCs w:val="16"/>
              </w:rPr>
              <w:t>0.303</w:t>
            </w:r>
          </w:p>
        </w:tc>
        <w:tc>
          <w:tcPr>
            <w:tcW w:w="849" w:type="dxa"/>
            <w:tcBorders>
              <w:top w:val="dashed" w:sz="6" w:space="0" w:color="FFFFFF"/>
              <w:left w:val="double" w:sz="6" w:space="0" w:color="000001"/>
              <w:bottom w:val="dashed" w:sz="6" w:space="0" w:color="FFFFFF"/>
              <w:right w:val="double" w:sz="6" w:space="0" w:color="000001"/>
            </w:tcBorders>
            <w:shd w:val="clear" w:color="auto" w:fill="auto"/>
          </w:tcPr>
          <w:p w14:paraId="0949CD3B" w14:textId="77777777" w:rsidR="004C1E77" w:rsidRDefault="00000000">
            <w:pPr>
              <w:jc w:val="center"/>
              <w:rPr>
                <w:rFonts w:hint="eastAsia"/>
              </w:rPr>
            </w:pPr>
            <w:r>
              <w:rPr>
                <w:sz w:val="16"/>
                <w:szCs w:val="16"/>
              </w:rPr>
              <w:t>0.303</w:t>
            </w:r>
          </w:p>
        </w:tc>
        <w:tc>
          <w:tcPr>
            <w:tcW w:w="1041" w:type="dxa"/>
            <w:tcBorders>
              <w:top w:val="dashed" w:sz="6" w:space="0" w:color="FFFFFF"/>
              <w:left w:val="double" w:sz="6" w:space="0" w:color="000001"/>
              <w:bottom w:val="dashed" w:sz="6" w:space="0" w:color="FFFFFF"/>
              <w:right w:val="double" w:sz="6" w:space="0" w:color="000001"/>
            </w:tcBorders>
            <w:shd w:val="clear" w:color="auto" w:fill="auto"/>
          </w:tcPr>
          <w:p w14:paraId="6F530E3F" w14:textId="77777777" w:rsidR="004C1E77" w:rsidRDefault="00000000">
            <w:pPr>
              <w:jc w:val="center"/>
              <w:rPr>
                <w:rFonts w:hint="eastAsia"/>
              </w:rPr>
            </w:pPr>
            <w:r>
              <w:rPr>
                <w:sz w:val="16"/>
                <w:szCs w:val="16"/>
              </w:rPr>
              <w:t>4ppm</w:t>
            </w:r>
          </w:p>
        </w:tc>
        <w:tc>
          <w:tcPr>
            <w:tcW w:w="1068" w:type="dxa"/>
            <w:tcBorders>
              <w:top w:val="dashed" w:sz="6" w:space="0" w:color="FFFFFF"/>
              <w:left w:val="double" w:sz="6" w:space="0" w:color="000001"/>
              <w:bottom w:val="dashed" w:sz="6" w:space="0" w:color="FFFFFF"/>
              <w:right w:val="double" w:sz="6" w:space="0" w:color="000001"/>
            </w:tcBorders>
            <w:shd w:val="clear" w:color="auto" w:fill="auto"/>
          </w:tcPr>
          <w:p w14:paraId="60568178" w14:textId="77777777" w:rsidR="004C1E77" w:rsidRDefault="00000000">
            <w:pPr>
              <w:jc w:val="center"/>
              <w:rPr>
                <w:rFonts w:hint="eastAsia"/>
              </w:rPr>
            </w:pPr>
            <w:r>
              <w:rPr>
                <w:sz w:val="16"/>
                <w:szCs w:val="16"/>
              </w:rPr>
              <w:t>4ppm</w:t>
            </w:r>
          </w:p>
        </w:tc>
        <w:tc>
          <w:tcPr>
            <w:tcW w:w="335" w:type="dxa"/>
            <w:tcBorders>
              <w:top w:val="dashed" w:sz="6" w:space="0" w:color="FFFFFF"/>
              <w:left w:val="double" w:sz="6" w:space="0" w:color="000001"/>
              <w:bottom w:val="dashed" w:sz="6" w:space="0" w:color="FFFFFF"/>
              <w:right w:val="double" w:sz="6" w:space="0" w:color="000001"/>
            </w:tcBorders>
            <w:shd w:val="clear" w:color="auto" w:fill="auto"/>
          </w:tcPr>
          <w:p w14:paraId="71B1B8B9" w14:textId="77777777" w:rsidR="004C1E77" w:rsidRDefault="00000000">
            <w:pPr>
              <w:jc w:val="center"/>
              <w:rPr>
                <w:rFonts w:hint="eastAsia"/>
              </w:rPr>
            </w:pPr>
            <w:r>
              <w:rPr>
                <w:sz w:val="12"/>
                <w:szCs w:val="12"/>
              </w:rPr>
              <w:t>ppm</w:t>
            </w:r>
          </w:p>
        </w:tc>
        <w:tc>
          <w:tcPr>
            <w:tcW w:w="540" w:type="dxa"/>
            <w:tcBorders>
              <w:top w:val="dashed" w:sz="6" w:space="0" w:color="FFFFFF"/>
              <w:left w:val="double" w:sz="6" w:space="0" w:color="000001"/>
              <w:bottom w:val="dashed" w:sz="6" w:space="0" w:color="FFFFFF"/>
              <w:right w:val="double" w:sz="6" w:space="0" w:color="000001"/>
            </w:tcBorders>
            <w:shd w:val="clear" w:color="auto" w:fill="auto"/>
          </w:tcPr>
          <w:p w14:paraId="4A089322" w14:textId="77777777" w:rsidR="004C1E77" w:rsidRDefault="00000000">
            <w:pPr>
              <w:jc w:val="center"/>
              <w:rPr>
                <w:rFonts w:hint="eastAsia"/>
              </w:rPr>
            </w:pPr>
            <w:r>
              <w:rPr>
                <w:sz w:val="16"/>
                <w:szCs w:val="16"/>
              </w:rPr>
              <w:t>N</w:t>
            </w:r>
          </w:p>
        </w:tc>
        <w:tc>
          <w:tcPr>
            <w:tcW w:w="2357" w:type="dxa"/>
            <w:tcBorders>
              <w:top w:val="dashed" w:sz="6" w:space="0" w:color="FFFFFF"/>
              <w:left w:val="double" w:sz="6" w:space="0" w:color="000001"/>
              <w:bottom w:val="dashed" w:sz="6" w:space="0" w:color="FFFFFF"/>
              <w:right w:val="double" w:sz="6" w:space="0" w:color="000001"/>
            </w:tcBorders>
            <w:shd w:val="clear" w:color="auto" w:fill="auto"/>
          </w:tcPr>
          <w:p w14:paraId="460157FE" w14:textId="77777777" w:rsidR="004C1E77" w:rsidRDefault="00000000">
            <w:pPr>
              <w:rPr>
                <w:rFonts w:hint="eastAsia"/>
              </w:rPr>
            </w:pPr>
            <w:r>
              <w:rPr>
                <w:sz w:val="12"/>
                <w:szCs w:val="12"/>
              </w:rPr>
              <w:t>Erosion of natural deposits: Discharge from fertilizer and aluminum factories</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3C99808B" w14:textId="77777777" w:rsidR="004C1E77" w:rsidRDefault="004C1E77">
            <w:pPr>
              <w:snapToGrid w:val="0"/>
              <w:rPr>
                <w:rFonts w:hint="eastAsia"/>
                <w:sz w:val="12"/>
                <w:szCs w:val="12"/>
              </w:rPr>
            </w:pPr>
          </w:p>
        </w:tc>
      </w:tr>
      <w:tr w:rsidR="004C1E77" w14:paraId="269312D3" w14:textId="77777777">
        <w:trPr>
          <w:trHeight w:val="254"/>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5C803E50" w14:textId="77777777" w:rsidR="004C1E77" w:rsidRDefault="004C1E77">
            <w:pPr>
              <w:snapToGrid w:val="0"/>
              <w:rPr>
                <w:rFonts w:hint="eastAsia"/>
                <w:sz w:val="16"/>
                <w:szCs w:val="16"/>
              </w:rPr>
            </w:pPr>
          </w:p>
          <w:p w14:paraId="3EE360CC" w14:textId="77777777" w:rsidR="004C1E77" w:rsidRDefault="004C1E77">
            <w:pPr>
              <w:jc w:val="center"/>
              <w:rPr>
                <w:rFonts w:hint="eastAsia"/>
                <w:sz w:val="16"/>
                <w:szCs w:val="16"/>
              </w:rPr>
            </w:pPr>
          </w:p>
        </w:tc>
        <w:tc>
          <w:tcPr>
            <w:tcW w:w="789" w:type="dxa"/>
            <w:tcBorders>
              <w:top w:val="double" w:sz="6" w:space="0" w:color="000001"/>
              <w:left w:val="double" w:sz="6" w:space="0" w:color="000001"/>
              <w:bottom w:val="dashed" w:sz="6" w:space="0" w:color="FFFFFF"/>
              <w:right w:val="double" w:sz="6" w:space="0" w:color="000001"/>
            </w:tcBorders>
            <w:shd w:val="clear" w:color="auto" w:fill="auto"/>
          </w:tcPr>
          <w:p w14:paraId="340554DE" w14:textId="77777777" w:rsidR="004C1E77" w:rsidRDefault="004C1E77">
            <w:pPr>
              <w:snapToGrid w:val="0"/>
              <w:jc w:val="center"/>
              <w:rPr>
                <w:rFonts w:hint="eastAsia"/>
                <w:sz w:val="12"/>
                <w:szCs w:val="12"/>
              </w:rPr>
            </w:pPr>
          </w:p>
          <w:p w14:paraId="4B958B8F" w14:textId="77777777" w:rsidR="004C1E77" w:rsidRDefault="004C1E77">
            <w:pPr>
              <w:jc w:val="center"/>
              <w:rPr>
                <w:rFonts w:hint="eastAsia"/>
                <w:sz w:val="16"/>
                <w:szCs w:val="16"/>
              </w:rPr>
            </w:pPr>
          </w:p>
        </w:tc>
        <w:tc>
          <w:tcPr>
            <w:tcW w:w="1621" w:type="dxa"/>
            <w:tcBorders>
              <w:top w:val="double" w:sz="6" w:space="0" w:color="000001"/>
              <w:left w:val="double" w:sz="6" w:space="0" w:color="000001"/>
              <w:bottom w:val="dashed" w:sz="6" w:space="0" w:color="FFFFFF"/>
              <w:right w:val="double" w:sz="6" w:space="0" w:color="000001"/>
            </w:tcBorders>
            <w:shd w:val="clear" w:color="auto" w:fill="auto"/>
          </w:tcPr>
          <w:p w14:paraId="4317CEA8" w14:textId="77777777" w:rsidR="004C1E77" w:rsidRDefault="004C1E77">
            <w:pPr>
              <w:snapToGrid w:val="0"/>
              <w:jc w:val="center"/>
              <w:rPr>
                <w:rFonts w:hint="eastAsia"/>
                <w:sz w:val="16"/>
                <w:szCs w:val="16"/>
              </w:rPr>
            </w:pPr>
          </w:p>
          <w:p w14:paraId="035FD77B" w14:textId="77777777" w:rsidR="004C1E77" w:rsidRDefault="004C1E77">
            <w:pPr>
              <w:jc w:val="center"/>
              <w:rPr>
                <w:rFonts w:hint="eastAsia"/>
                <w:sz w:val="16"/>
                <w:szCs w:val="16"/>
              </w:rPr>
            </w:pPr>
          </w:p>
          <w:p w14:paraId="0EDA3200" w14:textId="77777777" w:rsidR="004C1E77" w:rsidRDefault="004C1E77">
            <w:pPr>
              <w:jc w:val="center"/>
              <w:rPr>
                <w:rFonts w:hint="eastAsia"/>
                <w:sz w:val="16"/>
                <w:szCs w:val="16"/>
              </w:rPr>
            </w:pPr>
          </w:p>
        </w:tc>
        <w:tc>
          <w:tcPr>
            <w:tcW w:w="849" w:type="dxa"/>
            <w:tcBorders>
              <w:top w:val="double" w:sz="6" w:space="0" w:color="000001"/>
              <w:left w:val="double" w:sz="6" w:space="0" w:color="000001"/>
              <w:bottom w:val="dashed" w:sz="6" w:space="0" w:color="FFFFFF"/>
              <w:right w:val="double" w:sz="6" w:space="0" w:color="000001"/>
            </w:tcBorders>
            <w:shd w:val="clear" w:color="auto" w:fill="auto"/>
          </w:tcPr>
          <w:p w14:paraId="63BCD2D6" w14:textId="77777777" w:rsidR="004C1E77" w:rsidRDefault="004C1E77">
            <w:pPr>
              <w:jc w:val="center"/>
              <w:rPr>
                <w:rFonts w:hint="eastAsia"/>
                <w:sz w:val="16"/>
                <w:szCs w:val="16"/>
              </w:rPr>
            </w:pPr>
          </w:p>
        </w:tc>
        <w:tc>
          <w:tcPr>
            <w:tcW w:w="1041" w:type="dxa"/>
            <w:tcBorders>
              <w:top w:val="double" w:sz="6" w:space="0" w:color="000001"/>
              <w:left w:val="double" w:sz="6" w:space="0" w:color="000001"/>
              <w:bottom w:val="dashed" w:sz="6" w:space="0" w:color="FFFFFF"/>
              <w:right w:val="double" w:sz="6" w:space="0" w:color="000001"/>
            </w:tcBorders>
            <w:shd w:val="clear" w:color="auto" w:fill="auto"/>
          </w:tcPr>
          <w:p w14:paraId="5DF1355B" w14:textId="77777777" w:rsidR="004C1E77" w:rsidRDefault="004C1E77">
            <w:pPr>
              <w:snapToGrid w:val="0"/>
              <w:jc w:val="center"/>
              <w:rPr>
                <w:rFonts w:hint="eastAsia"/>
                <w:sz w:val="16"/>
                <w:szCs w:val="16"/>
              </w:rPr>
            </w:pPr>
          </w:p>
          <w:p w14:paraId="0998C731" w14:textId="77777777" w:rsidR="004C1E77" w:rsidRDefault="004C1E77">
            <w:pPr>
              <w:jc w:val="center"/>
              <w:rPr>
                <w:rFonts w:hint="eastAsia"/>
                <w:sz w:val="16"/>
                <w:szCs w:val="16"/>
              </w:rPr>
            </w:pPr>
          </w:p>
        </w:tc>
        <w:tc>
          <w:tcPr>
            <w:tcW w:w="1068" w:type="dxa"/>
            <w:tcBorders>
              <w:top w:val="double" w:sz="6" w:space="0" w:color="000001"/>
              <w:left w:val="double" w:sz="6" w:space="0" w:color="000001"/>
              <w:bottom w:val="dashed" w:sz="6" w:space="0" w:color="FFFFFF"/>
              <w:right w:val="double" w:sz="6" w:space="0" w:color="000001"/>
            </w:tcBorders>
            <w:shd w:val="clear" w:color="auto" w:fill="auto"/>
          </w:tcPr>
          <w:p w14:paraId="451E6231" w14:textId="77777777" w:rsidR="004C1E77" w:rsidRDefault="004C1E77">
            <w:pPr>
              <w:snapToGrid w:val="0"/>
              <w:jc w:val="center"/>
              <w:rPr>
                <w:rFonts w:hint="eastAsia"/>
                <w:sz w:val="16"/>
                <w:szCs w:val="16"/>
              </w:rPr>
            </w:pPr>
          </w:p>
          <w:p w14:paraId="39A9BEE7" w14:textId="77777777" w:rsidR="004C1E77" w:rsidRDefault="004C1E77">
            <w:pPr>
              <w:jc w:val="center"/>
              <w:rPr>
                <w:rFonts w:hint="eastAsia"/>
                <w:sz w:val="16"/>
                <w:szCs w:val="16"/>
              </w:rPr>
            </w:pPr>
          </w:p>
        </w:tc>
        <w:tc>
          <w:tcPr>
            <w:tcW w:w="335" w:type="dxa"/>
            <w:tcBorders>
              <w:top w:val="double" w:sz="6" w:space="0" w:color="000001"/>
              <w:left w:val="double" w:sz="6" w:space="0" w:color="000001"/>
              <w:bottom w:val="dashed" w:sz="6" w:space="0" w:color="FFFFFF"/>
              <w:right w:val="double" w:sz="6" w:space="0" w:color="000001"/>
            </w:tcBorders>
            <w:shd w:val="clear" w:color="auto" w:fill="auto"/>
          </w:tcPr>
          <w:p w14:paraId="400D7A3C" w14:textId="77777777" w:rsidR="004C1E77" w:rsidRDefault="004C1E77">
            <w:pPr>
              <w:snapToGrid w:val="0"/>
              <w:jc w:val="center"/>
              <w:rPr>
                <w:rFonts w:hint="eastAsia"/>
                <w:sz w:val="12"/>
                <w:szCs w:val="12"/>
              </w:rPr>
            </w:pPr>
          </w:p>
          <w:p w14:paraId="6017333A" w14:textId="77777777" w:rsidR="004C1E77" w:rsidRDefault="00000000">
            <w:pPr>
              <w:jc w:val="center"/>
              <w:rPr>
                <w:rFonts w:hint="eastAsia"/>
              </w:rPr>
            </w:pPr>
            <w:r>
              <w:rPr>
                <w:sz w:val="12"/>
                <w:szCs w:val="12"/>
              </w:rPr>
              <w:t xml:space="preserve"> </w:t>
            </w:r>
          </w:p>
        </w:tc>
        <w:tc>
          <w:tcPr>
            <w:tcW w:w="540" w:type="dxa"/>
            <w:tcBorders>
              <w:top w:val="double" w:sz="6" w:space="0" w:color="000001"/>
              <w:left w:val="double" w:sz="6" w:space="0" w:color="000001"/>
              <w:bottom w:val="dashed" w:sz="6" w:space="0" w:color="FFFFFF"/>
              <w:right w:val="double" w:sz="6" w:space="0" w:color="000001"/>
            </w:tcBorders>
            <w:shd w:val="clear" w:color="auto" w:fill="auto"/>
          </w:tcPr>
          <w:p w14:paraId="75151354" w14:textId="77777777" w:rsidR="004C1E77" w:rsidRDefault="004C1E77">
            <w:pPr>
              <w:snapToGrid w:val="0"/>
              <w:jc w:val="center"/>
              <w:rPr>
                <w:rFonts w:hint="eastAsia"/>
                <w:sz w:val="16"/>
                <w:szCs w:val="16"/>
              </w:rPr>
            </w:pPr>
          </w:p>
          <w:p w14:paraId="449386DC" w14:textId="77777777" w:rsidR="004C1E77" w:rsidRDefault="004C1E77">
            <w:pPr>
              <w:jc w:val="center"/>
              <w:rPr>
                <w:rFonts w:hint="eastAsia"/>
                <w:sz w:val="16"/>
                <w:szCs w:val="16"/>
              </w:rPr>
            </w:pPr>
          </w:p>
        </w:tc>
        <w:tc>
          <w:tcPr>
            <w:tcW w:w="2357" w:type="dxa"/>
            <w:tcBorders>
              <w:top w:val="double" w:sz="6" w:space="0" w:color="000001"/>
              <w:left w:val="double" w:sz="6" w:space="0" w:color="000001"/>
              <w:bottom w:val="dashed" w:sz="6" w:space="0" w:color="FFFFFF"/>
              <w:right w:val="double" w:sz="6" w:space="0" w:color="000001"/>
            </w:tcBorders>
            <w:shd w:val="clear" w:color="auto" w:fill="auto"/>
          </w:tcPr>
          <w:p w14:paraId="6AA97DCF" w14:textId="77777777" w:rsidR="004C1E77" w:rsidRDefault="004C1E77">
            <w:pPr>
              <w:rPr>
                <w:rFonts w:hint="eastAsia"/>
                <w:sz w:val="12"/>
                <w:szCs w:val="12"/>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034C70E1" w14:textId="77777777" w:rsidR="004C1E77" w:rsidRDefault="004C1E77">
            <w:pPr>
              <w:snapToGrid w:val="0"/>
              <w:rPr>
                <w:rFonts w:hint="eastAsia"/>
                <w:sz w:val="12"/>
                <w:szCs w:val="12"/>
              </w:rPr>
            </w:pPr>
          </w:p>
        </w:tc>
      </w:tr>
      <w:tr w:rsidR="004C1E77" w14:paraId="01F409B9" w14:textId="77777777">
        <w:trPr>
          <w:trHeight w:val="383"/>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7345ED23" w14:textId="77777777" w:rsidR="004C1E77" w:rsidRDefault="00000000">
            <w:pPr>
              <w:ind w:left="120"/>
              <w:rPr>
                <w:rFonts w:hint="eastAsia"/>
              </w:rPr>
            </w:pPr>
            <w:r>
              <w:rPr>
                <w:sz w:val="16"/>
                <w:szCs w:val="16"/>
              </w:rPr>
              <w:t>Nitrite (ppm)</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5CA7494E" w14:textId="7B8ECC88" w:rsidR="004C1E77" w:rsidRDefault="00000000">
            <w:pPr>
              <w:jc w:val="center"/>
              <w:rPr>
                <w:rFonts w:hint="eastAsia"/>
              </w:rPr>
            </w:pPr>
            <w:r>
              <w:rPr>
                <w:sz w:val="16"/>
                <w:szCs w:val="16"/>
              </w:rPr>
              <w:t>202</w:t>
            </w:r>
            <w:r w:rsidR="005104CE">
              <w:rPr>
                <w:sz w:val="16"/>
                <w:szCs w:val="16"/>
              </w:rPr>
              <w:t>2</w:t>
            </w: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18B41D44" w14:textId="4B603D0C" w:rsidR="004C1E77" w:rsidRDefault="00000000">
            <w:pPr>
              <w:jc w:val="center"/>
              <w:rPr>
                <w:rFonts w:hint="eastAsia"/>
              </w:rPr>
            </w:pPr>
            <w:r>
              <w:rPr>
                <w:sz w:val="16"/>
                <w:szCs w:val="16"/>
              </w:rPr>
              <w:t>0.</w:t>
            </w:r>
            <w:r w:rsidR="00FA32A5">
              <w:rPr>
                <w:sz w:val="16"/>
                <w:szCs w:val="16"/>
              </w:rPr>
              <w:t>12</w:t>
            </w:r>
            <w:r>
              <w:rPr>
                <w:sz w:val="16"/>
                <w:szCs w:val="16"/>
              </w:rPr>
              <w:t>8</w:t>
            </w: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50D36AB5" w14:textId="7FB25DB4" w:rsidR="004C1E77" w:rsidRDefault="00000000">
            <w:pPr>
              <w:jc w:val="center"/>
              <w:rPr>
                <w:rFonts w:hint="eastAsia"/>
              </w:rPr>
            </w:pPr>
            <w:r>
              <w:rPr>
                <w:sz w:val="16"/>
                <w:szCs w:val="16"/>
              </w:rPr>
              <w:t>.02-.</w:t>
            </w:r>
            <w:r w:rsidR="00FA32A5">
              <w:rPr>
                <w:sz w:val="16"/>
                <w:szCs w:val="16"/>
              </w:rPr>
              <w:t>419</w:t>
            </w: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59B173A6" w14:textId="77777777" w:rsidR="004C1E77" w:rsidRDefault="00000000">
            <w:pPr>
              <w:jc w:val="center"/>
              <w:rPr>
                <w:rFonts w:hint="eastAsia"/>
              </w:rPr>
            </w:pPr>
            <w:r>
              <w:rPr>
                <w:sz w:val="16"/>
                <w:szCs w:val="16"/>
              </w:rPr>
              <w:t>1</w:t>
            </w: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07AE959A" w14:textId="77777777" w:rsidR="004C1E77" w:rsidRDefault="00000000">
            <w:pPr>
              <w:jc w:val="center"/>
              <w:rPr>
                <w:rFonts w:hint="eastAsia"/>
              </w:rPr>
            </w:pPr>
            <w:r>
              <w:rPr>
                <w:sz w:val="16"/>
                <w:szCs w:val="16"/>
              </w:rPr>
              <w:t>1</w:t>
            </w: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4FADF6CF" w14:textId="77777777" w:rsidR="004C1E77" w:rsidRDefault="00000000">
            <w:pPr>
              <w:jc w:val="center"/>
              <w:rPr>
                <w:rFonts w:hint="eastAsia"/>
                <w:sz w:val="12"/>
                <w:szCs w:val="12"/>
              </w:rPr>
            </w:pPr>
            <w:r>
              <w:rPr>
                <w:sz w:val="12"/>
                <w:szCs w:val="12"/>
              </w:rPr>
              <w:t>ppm</w:t>
            </w: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5FE23013" w14:textId="77777777" w:rsidR="004C1E77" w:rsidRDefault="004C1E77">
            <w:pPr>
              <w:jc w:val="center"/>
              <w:rPr>
                <w:rFonts w:hint="eastAsia"/>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035B30AF" w14:textId="77777777" w:rsidR="004C1E77" w:rsidRDefault="00000000">
            <w:pPr>
              <w:rPr>
                <w:rFonts w:hint="eastAsia"/>
              </w:rPr>
            </w:pPr>
            <w:r>
              <w:rPr>
                <w:sz w:val="12"/>
                <w:szCs w:val="12"/>
              </w:rPr>
              <w:t>Run off from fertilizer use; Erosion of natural deposits. Quarterly monitoring</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5C674CA4" w14:textId="77777777" w:rsidR="004C1E77" w:rsidRDefault="004C1E77">
            <w:pPr>
              <w:snapToGrid w:val="0"/>
              <w:rPr>
                <w:rFonts w:hint="eastAsia"/>
                <w:sz w:val="12"/>
                <w:szCs w:val="12"/>
              </w:rPr>
            </w:pPr>
          </w:p>
        </w:tc>
      </w:tr>
      <w:tr w:rsidR="004C1E77" w14:paraId="249B793F" w14:textId="77777777">
        <w:trPr>
          <w:trHeight w:val="383"/>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0A259F07" w14:textId="77777777" w:rsidR="004C1E77" w:rsidRDefault="00000000">
            <w:pPr>
              <w:ind w:left="120"/>
              <w:rPr>
                <w:rFonts w:hint="eastAsia"/>
                <w:sz w:val="16"/>
                <w:szCs w:val="16"/>
              </w:rPr>
            </w:pPr>
            <w:r>
              <w:rPr>
                <w:sz w:val="16"/>
                <w:szCs w:val="16"/>
              </w:rPr>
              <w:t>Nitrate (ppm)</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60529873" w14:textId="0F788F02" w:rsidR="004C1E77" w:rsidRDefault="00000000">
            <w:pPr>
              <w:jc w:val="center"/>
              <w:rPr>
                <w:rFonts w:hint="eastAsia"/>
              </w:rPr>
            </w:pPr>
            <w:r>
              <w:rPr>
                <w:sz w:val="16"/>
                <w:szCs w:val="16"/>
              </w:rPr>
              <w:t>202</w:t>
            </w:r>
            <w:r w:rsidR="005104CE">
              <w:rPr>
                <w:sz w:val="16"/>
                <w:szCs w:val="16"/>
              </w:rPr>
              <w:t>2</w:t>
            </w: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5BAF5A7E" w14:textId="77777777" w:rsidR="004C1E77" w:rsidRDefault="00000000">
            <w:pPr>
              <w:jc w:val="center"/>
              <w:rPr>
                <w:rFonts w:hint="eastAsia"/>
              </w:rPr>
            </w:pPr>
            <w:r>
              <w:rPr>
                <w:sz w:val="16"/>
                <w:szCs w:val="16"/>
              </w:rPr>
              <w:t>0.02</w:t>
            </w: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712F85D0" w14:textId="77777777" w:rsidR="004C1E77" w:rsidRDefault="00000000">
            <w:pPr>
              <w:jc w:val="center"/>
              <w:rPr>
                <w:rFonts w:hint="eastAsia"/>
              </w:rPr>
            </w:pPr>
            <w:r>
              <w:rPr>
                <w:sz w:val="16"/>
                <w:szCs w:val="16"/>
              </w:rPr>
              <w:t>0.02</w:t>
            </w: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472D67EF" w14:textId="77777777" w:rsidR="004C1E77" w:rsidRDefault="00000000">
            <w:pPr>
              <w:jc w:val="center"/>
              <w:rPr>
                <w:rFonts w:hint="eastAsia"/>
                <w:sz w:val="16"/>
                <w:szCs w:val="16"/>
              </w:rPr>
            </w:pPr>
            <w:r>
              <w:rPr>
                <w:sz w:val="16"/>
                <w:szCs w:val="16"/>
              </w:rPr>
              <w:t>10</w:t>
            </w: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33F920E7" w14:textId="77777777" w:rsidR="004C1E77" w:rsidRDefault="00000000">
            <w:pPr>
              <w:jc w:val="center"/>
              <w:rPr>
                <w:rFonts w:hint="eastAsia"/>
                <w:sz w:val="16"/>
                <w:szCs w:val="16"/>
              </w:rPr>
            </w:pPr>
            <w:r>
              <w:rPr>
                <w:sz w:val="16"/>
                <w:szCs w:val="16"/>
              </w:rPr>
              <w:t>10</w:t>
            </w: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77701907" w14:textId="77777777" w:rsidR="004C1E77" w:rsidRDefault="00000000">
            <w:pPr>
              <w:jc w:val="center"/>
              <w:rPr>
                <w:rFonts w:hint="eastAsia"/>
                <w:sz w:val="12"/>
                <w:szCs w:val="12"/>
              </w:rPr>
            </w:pPr>
            <w:r>
              <w:rPr>
                <w:sz w:val="12"/>
                <w:szCs w:val="12"/>
              </w:rPr>
              <w:t>ppm</w:t>
            </w: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227D1CF4" w14:textId="77777777" w:rsidR="004C1E77" w:rsidRDefault="004C1E77">
            <w:pPr>
              <w:jc w:val="center"/>
              <w:rPr>
                <w:rFonts w:hint="eastAsia"/>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34CC7669" w14:textId="77777777" w:rsidR="004C1E77" w:rsidRDefault="00000000">
            <w:pPr>
              <w:rPr>
                <w:rFonts w:hint="eastAsia"/>
              </w:rPr>
            </w:pPr>
            <w:r>
              <w:rPr>
                <w:sz w:val="12"/>
                <w:szCs w:val="12"/>
              </w:rPr>
              <w:t>Run off from fertilizer use; Erosion of natural deposits.</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22E775B6" w14:textId="77777777" w:rsidR="004C1E77" w:rsidRDefault="004C1E77">
            <w:pPr>
              <w:snapToGrid w:val="0"/>
              <w:rPr>
                <w:rFonts w:hint="eastAsia"/>
                <w:sz w:val="12"/>
                <w:szCs w:val="12"/>
              </w:rPr>
            </w:pPr>
          </w:p>
        </w:tc>
      </w:tr>
      <w:tr w:rsidR="004C1E77" w14:paraId="7665C836" w14:textId="77777777">
        <w:trPr>
          <w:trHeight w:val="383"/>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7B872D37" w14:textId="77777777" w:rsidR="004C1E77" w:rsidRDefault="00000000">
            <w:pPr>
              <w:ind w:left="120"/>
              <w:rPr>
                <w:rFonts w:hint="eastAsia"/>
              </w:rPr>
            </w:pPr>
            <w:r>
              <w:rPr>
                <w:sz w:val="16"/>
                <w:szCs w:val="16"/>
              </w:rPr>
              <w:t>Lead and Copper</w:t>
            </w:r>
          </w:p>
          <w:p w14:paraId="0BDE9430" w14:textId="77777777" w:rsidR="004C1E77" w:rsidRDefault="00000000">
            <w:pPr>
              <w:ind w:left="120"/>
              <w:rPr>
                <w:rFonts w:hint="eastAsia"/>
              </w:rPr>
            </w:pPr>
            <w:r>
              <w:rPr>
                <w:sz w:val="16"/>
                <w:szCs w:val="16"/>
              </w:rPr>
              <w:t>Contaminates (units) (ppb)</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74E7BCFE" w14:textId="77777777" w:rsidR="004C1E77" w:rsidRDefault="00000000">
            <w:pPr>
              <w:jc w:val="center"/>
              <w:rPr>
                <w:rFonts w:hint="eastAsia"/>
              </w:rPr>
            </w:pPr>
            <w:r>
              <w:rPr>
                <w:sz w:val="16"/>
                <w:szCs w:val="16"/>
              </w:rPr>
              <w:t>Year Sampled</w:t>
            </w: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794A4804" w14:textId="77777777" w:rsidR="004C1E77" w:rsidRDefault="00000000">
            <w:pPr>
              <w:jc w:val="center"/>
              <w:rPr>
                <w:rFonts w:hint="eastAsia"/>
              </w:rPr>
            </w:pPr>
            <w:r>
              <w:rPr>
                <w:sz w:val="12"/>
                <w:szCs w:val="12"/>
              </w:rPr>
              <w:t>Action Level (AL)</w:t>
            </w: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31B9C973" w14:textId="77777777" w:rsidR="004C1E77" w:rsidRDefault="00000000">
            <w:pPr>
              <w:jc w:val="center"/>
              <w:rPr>
                <w:rFonts w:hint="eastAsia"/>
              </w:rPr>
            </w:pPr>
            <w:r>
              <w:rPr>
                <w:sz w:val="12"/>
                <w:szCs w:val="12"/>
              </w:rPr>
              <w:t xml:space="preserve"> Individual Results over the AL</w:t>
            </w: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3F720E54" w14:textId="77777777" w:rsidR="004C1E77" w:rsidRDefault="004C1E77">
            <w:pPr>
              <w:jc w:val="center"/>
              <w:rPr>
                <w:rFonts w:hint="eastAsia"/>
                <w:sz w:val="16"/>
                <w:szCs w:val="16"/>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159C8648" w14:textId="77777777" w:rsidR="004C1E77" w:rsidRDefault="00000000">
            <w:pPr>
              <w:jc w:val="center"/>
              <w:rPr>
                <w:rFonts w:hint="eastAsia"/>
              </w:rPr>
            </w:pPr>
            <w:r>
              <w:rPr>
                <w:sz w:val="12"/>
                <w:szCs w:val="12"/>
              </w:rPr>
              <w:t>90% of test levels were less than</w:t>
            </w: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30D842DC" w14:textId="77777777" w:rsidR="004C1E77" w:rsidRDefault="00000000">
            <w:pPr>
              <w:jc w:val="center"/>
              <w:rPr>
                <w:rFonts w:hint="eastAsia"/>
              </w:rPr>
            </w:pPr>
            <w:r>
              <w:rPr>
                <w:sz w:val="12"/>
                <w:szCs w:val="12"/>
              </w:rPr>
              <w:t>Units</w:t>
            </w: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7389CF6E" w14:textId="77777777" w:rsidR="004C1E77" w:rsidRDefault="00000000">
            <w:pPr>
              <w:jc w:val="center"/>
              <w:rPr>
                <w:rFonts w:hint="eastAsia"/>
              </w:rPr>
            </w:pPr>
            <w:r>
              <w:rPr>
                <w:sz w:val="12"/>
                <w:szCs w:val="12"/>
              </w:rPr>
              <w:t>Violation</w:t>
            </w: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08E7A32E" w14:textId="77777777" w:rsidR="004C1E77" w:rsidRDefault="00000000">
            <w:pPr>
              <w:rPr>
                <w:rFonts w:hint="eastAsia"/>
              </w:rPr>
            </w:pPr>
            <w:r>
              <w:rPr>
                <w:sz w:val="12"/>
                <w:szCs w:val="12"/>
              </w:rPr>
              <w:t>Likely Source of Contamination</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396BC4B3" w14:textId="77777777" w:rsidR="004C1E77" w:rsidRDefault="004C1E77">
            <w:pPr>
              <w:snapToGrid w:val="0"/>
              <w:rPr>
                <w:rFonts w:hint="eastAsia"/>
                <w:sz w:val="12"/>
                <w:szCs w:val="12"/>
              </w:rPr>
            </w:pPr>
          </w:p>
        </w:tc>
      </w:tr>
      <w:tr w:rsidR="004C1E77" w14:paraId="0D425CB3"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39BEC0DF" w14:textId="77777777" w:rsidR="004C1E77" w:rsidRDefault="004C1E77">
            <w:pPr>
              <w:snapToGrid w:val="0"/>
              <w:ind w:left="120"/>
              <w:rPr>
                <w:rFonts w:hint="eastAsia"/>
                <w:sz w:val="16"/>
                <w:szCs w:val="16"/>
              </w:rPr>
            </w:pPr>
          </w:p>
          <w:p w14:paraId="65F9EB39" w14:textId="77777777" w:rsidR="004C1E77" w:rsidRDefault="00000000">
            <w:pPr>
              <w:ind w:left="120"/>
              <w:rPr>
                <w:rFonts w:hint="eastAsia"/>
              </w:rPr>
            </w:pPr>
            <w:r>
              <w:rPr>
                <w:sz w:val="16"/>
                <w:szCs w:val="16"/>
              </w:rPr>
              <w:t>Copper {ppm}</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3FC1DD19" w14:textId="77777777" w:rsidR="004C1E77" w:rsidRDefault="004C1E77">
            <w:pPr>
              <w:snapToGrid w:val="0"/>
              <w:jc w:val="center"/>
              <w:rPr>
                <w:rFonts w:hint="eastAsia"/>
                <w:sz w:val="16"/>
                <w:szCs w:val="16"/>
              </w:rPr>
            </w:pPr>
          </w:p>
          <w:p w14:paraId="0B4BD76F" w14:textId="77777777" w:rsidR="004C1E77" w:rsidRDefault="00000000">
            <w:pPr>
              <w:jc w:val="center"/>
              <w:rPr>
                <w:rFonts w:hint="eastAsia"/>
              </w:rPr>
            </w:pPr>
            <w:r>
              <w:rPr>
                <w:sz w:val="16"/>
                <w:szCs w:val="16"/>
              </w:rPr>
              <w:t>2019</w:t>
            </w: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77947E82" w14:textId="77777777" w:rsidR="004C1E77" w:rsidRDefault="004C1E77">
            <w:pPr>
              <w:snapToGrid w:val="0"/>
              <w:jc w:val="center"/>
              <w:rPr>
                <w:rFonts w:hint="eastAsia"/>
                <w:sz w:val="16"/>
                <w:szCs w:val="16"/>
              </w:rPr>
            </w:pPr>
          </w:p>
          <w:p w14:paraId="16C6427B" w14:textId="77777777" w:rsidR="004C1E77" w:rsidRDefault="00000000">
            <w:pPr>
              <w:jc w:val="center"/>
              <w:rPr>
                <w:rFonts w:hint="eastAsia"/>
              </w:rPr>
            </w:pPr>
            <w:r>
              <w:rPr>
                <w:sz w:val="16"/>
                <w:szCs w:val="16"/>
              </w:rPr>
              <w:t>1.3</w:t>
            </w: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4EF128E6" w14:textId="77777777" w:rsidR="004C1E77" w:rsidRDefault="004C1E77">
            <w:pPr>
              <w:snapToGrid w:val="0"/>
              <w:jc w:val="center"/>
              <w:rPr>
                <w:rFonts w:hint="eastAsia"/>
                <w:sz w:val="16"/>
                <w:szCs w:val="16"/>
              </w:rPr>
            </w:pPr>
          </w:p>
          <w:p w14:paraId="14BACC95" w14:textId="77777777" w:rsidR="004C1E77" w:rsidRDefault="00000000">
            <w:pPr>
              <w:jc w:val="center"/>
              <w:rPr>
                <w:rFonts w:hint="eastAsia"/>
              </w:rPr>
            </w:pPr>
            <w:r>
              <w:rPr>
                <w:sz w:val="16"/>
                <w:szCs w:val="16"/>
              </w:rPr>
              <w:t>0</w:t>
            </w: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5D473F7A" w14:textId="77777777" w:rsidR="004C1E77" w:rsidRDefault="004C1E77">
            <w:pPr>
              <w:snapToGrid w:val="0"/>
              <w:jc w:val="center"/>
              <w:rPr>
                <w:rFonts w:hint="eastAsia"/>
                <w:sz w:val="16"/>
                <w:szCs w:val="16"/>
              </w:rPr>
            </w:pPr>
          </w:p>
          <w:p w14:paraId="115B12E0" w14:textId="77777777" w:rsidR="004C1E77" w:rsidRDefault="004C1E77">
            <w:pPr>
              <w:jc w:val="center"/>
              <w:rPr>
                <w:rFonts w:hint="eastAsia"/>
                <w:sz w:val="16"/>
                <w:szCs w:val="16"/>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6DEFCFE6" w14:textId="77777777" w:rsidR="004C1E77" w:rsidRDefault="004C1E77">
            <w:pPr>
              <w:snapToGrid w:val="0"/>
              <w:jc w:val="center"/>
              <w:rPr>
                <w:rFonts w:hint="eastAsia"/>
                <w:sz w:val="16"/>
                <w:szCs w:val="16"/>
              </w:rPr>
            </w:pPr>
          </w:p>
          <w:p w14:paraId="2407910F" w14:textId="37BEC9DD" w:rsidR="004C1E77" w:rsidRDefault="00947F2A">
            <w:pPr>
              <w:jc w:val="center"/>
              <w:rPr>
                <w:rFonts w:hint="eastAsia"/>
              </w:rPr>
            </w:pPr>
            <w:r>
              <w:rPr>
                <w:sz w:val="16"/>
                <w:szCs w:val="16"/>
              </w:rPr>
              <w:t>&gt;.</w:t>
            </w:r>
            <w:r w:rsidR="00000000">
              <w:rPr>
                <w:sz w:val="16"/>
                <w:szCs w:val="16"/>
              </w:rPr>
              <w:t>0</w:t>
            </w:r>
            <w:r>
              <w:rPr>
                <w:sz w:val="16"/>
                <w:szCs w:val="16"/>
              </w:rPr>
              <w:t>05</w:t>
            </w: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5154B282" w14:textId="77777777" w:rsidR="004C1E77" w:rsidRDefault="004C1E77">
            <w:pPr>
              <w:snapToGrid w:val="0"/>
              <w:jc w:val="center"/>
              <w:rPr>
                <w:rFonts w:hint="eastAsia"/>
                <w:sz w:val="16"/>
                <w:szCs w:val="16"/>
              </w:rPr>
            </w:pPr>
          </w:p>
          <w:p w14:paraId="3950F8B3" w14:textId="77777777" w:rsidR="004C1E77" w:rsidRDefault="00000000">
            <w:pPr>
              <w:jc w:val="center"/>
              <w:rPr>
                <w:rFonts w:hint="eastAsia"/>
              </w:rPr>
            </w:pPr>
            <w:r>
              <w:rPr>
                <w:sz w:val="12"/>
                <w:szCs w:val="12"/>
              </w:rPr>
              <w:t xml:space="preserve">ppm </w:t>
            </w: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7261ABD6" w14:textId="77777777" w:rsidR="004C1E77" w:rsidRDefault="004C1E77">
            <w:pPr>
              <w:snapToGrid w:val="0"/>
              <w:jc w:val="center"/>
              <w:rPr>
                <w:rFonts w:hint="eastAsia"/>
                <w:sz w:val="16"/>
                <w:szCs w:val="16"/>
              </w:rPr>
            </w:pPr>
          </w:p>
          <w:p w14:paraId="280A3584" w14:textId="77777777" w:rsidR="004C1E77" w:rsidRDefault="00000000">
            <w:pPr>
              <w:jc w:val="center"/>
              <w:rPr>
                <w:rFonts w:hint="eastAsia"/>
              </w:rPr>
            </w:pPr>
            <w:r>
              <w:rPr>
                <w:sz w:val="16"/>
                <w:szCs w:val="16"/>
              </w:rPr>
              <w:t>N</w:t>
            </w: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2AB3DDB3" w14:textId="77777777" w:rsidR="004C1E77" w:rsidRDefault="00000000">
            <w:pPr>
              <w:rPr>
                <w:rFonts w:hint="eastAsia"/>
              </w:rPr>
            </w:pPr>
            <w:r>
              <w:rPr>
                <w:sz w:val="12"/>
                <w:szCs w:val="12"/>
              </w:rPr>
              <w:t>Corrosion of household plumbing systems.</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514CE036" w14:textId="77777777" w:rsidR="004C1E77" w:rsidRDefault="004C1E77">
            <w:pPr>
              <w:snapToGrid w:val="0"/>
              <w:rPr>
                <w:rFonts w:hint="eastAsia"/>
                <w:sz w:val="12"/>
                <w:szCs w:val="12"/>
              </w:rPr>
            </w:pPr>
          </w:p>
        </w:tc>
      </w:tr>
      <w:tr w:rsidR="004C1E77" w14:paraId="7642394C" w14:textId="77777777">
        <w:trPr>
          <w:jc w:val="center"/>
        </w:trPr>
        <w:tc>
          <w:tcPr>
            <w:tcW w:w="9846" w:type="dxa"/>
            <w:gridSpan w:val="9"/>
            <w:tcBorders>
              <w:top w:val="thinThickSmallGap" w:sz="2" w:space="0" w:color="000001"/>
              <w:left w:val="thinThickSmallGap" w:sz="2" w:space="0" w:color="000001"/>
              <w:bottom w:val="thinThickSmallGap" w:sz="2" w:space="0" w:color="000001"/>
              <w:right w:val="thinThickSmallGap" w:sz="2" w:space="0" w:color="000001"/>
            </w:tcBorders>
            <w:shd w:val="clear" w:color="auto" w:fill="auto"/>
            <w:tcMar>
              <w:left w:w="-17" w:type="dxa"/>
              <w:right w:w="14" w:type="dxa"/>
            </w:tcMar>
          </w:tcPr>
          <w:p w14:paraId="45EAF3C7" w14:textId="77777777" w:rsidR="004C1E77" w:rsidRDefault="00000000">
            <w:pPr>
              <w:rPr>
                <w:rFonts w:hint="eastAsia"/>
                <w:sz w:val="16"/>
                <w:szCs w:val="16"/>
              </w:rPr>
            </w:pPr>
            <w:r>
              <w:rPr>
                <w:sz w:val="16"/>
                <w:szCs w:val="16"/>
              </w:rPr>
              <w:t xml:space="preserve"> Zero out of 10 samples were found to have copper levels in excess of the copper action level of 1.3 ppm.</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6196EE56" w14:textId="77777777" w:rsidR="004C1E77" w:rsidRDefault="004C1E77">
            <w:pPr>
              <w:snapToGrid w:val="0"/>
              <w:rPr>
                <w:rFonts w:hint="eastAsia"/>
                <w:sz w:val="12"/>
                <w:szCs w:val="12"/>
              </w:rPr>
            </w:pPr>
          </w:p>
        </w:tc>
      </w:tr>
      <w:tr w:rsidR="004C1E77" w14:paraId="31EF7AAA" w14:textId="77777777">
        <w:trPr>
          <w:trHeight w:val="338"/>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659D1391" w14:textId="77777777" w:rsidR="004C1E77" w:rsidRDefault="00000000">
            <w:pPr>
              <w:rPr>
                <w:rFonts w:hint="eastAsia"/>
              </w:rPr>
            </w:pPr>
            <w:r>
              <w:rPr>
                <w:sz w:val="16"/>
                <w:szCs w:val="16"/>
              </w:rPr>
              <w:t xml:space="preserve">   </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56047E5C" w14:textId="77777777" w:rsidR="004C1E77" w:rsidRDefault="004C1E77">
            <w:pPr>
              <w:jc w:val="center"/>
              <w:rPr>
                <w:rFonts w:hint="eastAsia"/>
                <w:sz w:val="16"/>
                <w:szCs w:val="16"/>
              </w:rPr>
            </w:pP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057083B7" w14:textId="77777777" w:rsidR="004C1E77" w:rsidRDefault="004C1E77">
            <w:pPr>
              <w:jc w:val="center"/>
              <w:rPr>
                <w:rFonts w:hint="eastAsia"/>
                <w:sz w:val="16"/>
                <w:szCs w:val="16"/>
              </w:rPr>
            </w:pP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4879B35C" w14:textId="77777777" w:rsidR="004C1E77" w:rsidRDefault="004C1E77">
            <w:pPr>
              <w:jc w:val="center"/>
              <w:rPr>
                <w:rFonts w:hint="eastAsia"/>
                <w:sz w:val="16"/>
                <w:szCs w:val="16"/>
              </w:rPr>
            </w:pP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7FE2ACE1" w14:textId="77777777" w:rsidR="004C1E77" w:rsidRDefault="004C1E77">
            <w:pPr>
              <w:jc w:val="center"/>
              <w:rPr>
                <w:rFonts w:hint="eastAsia"/>
                <w:sz w:val="16"/>
                <w:szCs w:val="16"/>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360F397C" w14:textId="77777777" w:rsidR="004C1E77" w:rsidRDefault="004C1E77">
            <w:pPr>
              <w:jc w:val="center"/>
              <w:rPr>
                <w:rFonts w:hint="eastAsia"/>
                <w:sz w:val="16"/>
                <w:szCs w:val="16"/>
              </w:rPr>
            </w:pPr>
          </w:p>
          <w:p w14:paraId="011D2CBB" w14:textId="77777777" w:rsidR="004C1E77" w:rsidRDefault="004C1E77">
            <w:pPr>
              <w:jc w:val="center"/>
              <w:rPr>
                <w:rFonts w:hint="eastAsia"/>
                <w:sz w:val="16"/>
                <w:szCs w:val="16"/>
              </w:rPr>
            </w:pPr>
          </w:p>
          <w:p w14:paraId="5749BDE0" w14:textId="77777777" w:rsidR="004C1E77" w:rsidRDefault="004C1E77">
            <w:pPr>
              <w:jc w:val="center"/>
              <w:rPr>
                <w:rFonts w:hint="eastAsia"/>
                <w:sz w:val="16"/>
                <w:szCs w:val="16"/>
              </w:rPr>
            </w:pP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43062034" w14:textId="77777777" w:rsidR="004C1E77" w:rsidRDefault="004C1E77">
            <w:pPr>
              <w:jc w:val="center"/>
              <w:rPr>
                <w:rFonts w:hint="eastAsia"/>
                <w:sz w:val="12"/>
                <w:szCs w:val="12"/>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5D0E4A6C" w14:textId="77777777" w:rsidR="004C1E77" w:rsidRDefault="004C1E77">
            <w:pPr>
              <w:jc w:val="center"/>
              <w:rPr>
                <w:rFonts w:hint="eastAsia"/>
                <w:sz w:val="16"/>
                <w:szCs w:val="16"/>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084A01C8" w14:textId="77777777" w:rsidR="004C1E77" w:rsidRDefault="004C1E77">
            <w:pPr>
              <w:tabs>
                <w:tab w:val="left" w:pos="1761"/>
              </w:tabs>
              <w:rPr>
                <w:rFonts w:hint="eastAsia"/>
                <w:sz w:val="12"/>
                <w:szCs w:val="12"/>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1A330264" w14:textId="77777777" w:rsidR="004C1E77" w:rsidRDefault="004C1E77">
            <w:pPr>
              <w:snapToGrid w:val="0"/>
              <w:rPr>
                <w:rFonts w:hint="eastAsia"/>
                <w:sz w:val="12"/>
                <w:szCs w:val="12"/>
              </w:rPr>
            </w:pPr>
          </w:p>
        </w:tc>
      </w:tr>
      <w:tr w:rsidR="004C1E77" w14:paraId="1D5FBA40" w14:textId="77777777">
        <w:trPr>
          <w:jc w:val="center"/>
        </w:trPr>
        <w:tc>
          <w:tcPr>
            <w:tcW w:w="9846" w:type="dxa"/>
            <w:gridSpan w:val="9"/>
            <w:tcBorders>
              <w:top w:val="double" w:sz="6" w:space="0" w:color="000001"/>
              <w:left w:val="double" w:sz="6" w:space="0" w:color="000001"/>
              <w:bottom w:val="double" w:sz="6" w:space="0" w:color="000001"/>
              <w:right w:val="double" w:sz="6" w:space="0" w:color="000001"/>
            </w:tcBorders>
            <w:shd w:val="clear" w:color="auto" w:fill="auto"/>
          </w:tcPr>
          <w:p w14:paraId="4B419869" w14:textId="77777777" w:rsidR="004C1E77" w:rsidRDefault="00000000">
            <w:pPr>
              <w:rPr>
                <w:rFonts w:hint="eastAsia"/>
                <w:sz w:val="16"/>
                <w:szCs w:val="16"/>
              </w:rPr>
            </w:pPr>
            <w:r>
              <w:rPr>
                <w:sz w:val="16"/>
                <w:szCs w:val="16"/>
              </w:rPr>
              <w:t>Zero out of the 10 samples were found to have lead levels in excess of the copper action of 15 ppb.</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2E80C704" w14:textId="77777777" w:rsidR="004C1E77" w:rsidRDefault="004C1E77">
            <w:pPr>
              <w:snapToGrid w:val="0"/>
              <w:rPr>
                <w:rFonts w:hint="eastAsia"/>
                <w:sz w:val="12"/>
                <w:szCs w:val="12"/>
              </w:rPr>
            </w:pPr>
          </w:p>
        </w:tc>
      </w:tr>
      <w:tr w:rsidR="004C1E77" w14:paraId="4FC3704A" w14:textId="77777777">
        <w:trPr>
          <w:trHeight w:val="387"/>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7C78DBE6" w14:textId="77777777" w:rsidR="004C1E77" w:rsidRDefault="00000000">
            <w:pPr>
              <w:ind w:left="120"/>
              <w:rPr>
                <w:rFonts w:hint="eastAsia"/>
              </w:rPr>
            </w:pPr>
            <w:r>
              <w:rPr>
                <w:sz w:val="16"/>
                <w:szCs w:val="16"/>
              </w:rPr>
              <w:t>Microbiological contaminants</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4398FEAA" w14:textId="77777777" w:rsidR="004C1E77" w:rsidRDefault="004C1E77">
            <w:pPr>
              <w:snapToGrid w:val="0"/>
              <w:jc w:val="center"/>
              <w:rPr>
                <w:rFonts w:hint="eastAsia"/>
                <w:sz w:val="12"/>
                <w:szCs w:val="12"/>
              </w:rPr>
            </w:pP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5F6EA030" w14:textId="77777777" w:rsidR="004C1E77" w:rsidRDefault="004C1E77">
            <w:pPr>
              <w:snapToGrid w:val="0"/>
              <w:rPr>
                <w:rFonts w:hint="eastAsia"/>
                <w:sz w:val="12"/>
                <w:szCs w:val="12"/>
              </w:rPr>
            </w:pP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320448E0" w14:textId="77777777" w:rsidR="004C1E77" w:rsidRDefault="004C1E77">
            <w:pPr>
              <w:snapToGrid w:val="0"/>
              <w:jc w:val="center"/>
              <w:rPr>
                <w:rFonts w:hint="eastAsia"/>
                <w:sz w:val="12"/>
                <w:szCs w:val="12"/>
              </w:rPr>
            </w:pP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696C8161" w14:textId="77777777" w:rsidR="004C1E77" w:rsidRDefault="00000000">
            <w:pPr>
              <w:rPr>
                <w:rFonts w:hint="eastAsia"/>
              </w:rPr>
            </w:pPr>
            <w:r>
              <w:rPr>
                <w:sz w:val="16"/>
                <w:szCs w:val="16"/>
              </w:rPr>
              <w:t>MCLG</w:t>
            </w: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02AC5570" w14:textId="77777777" w:rsidR="004C1E77" w:rsidRDefault="00000000">
            <w:pPr>
              <w:jc w:val="center"/>
              <w:rPr>
                <w:rFonts w:hint="eastAsia"/>
              </w:rPr>
            </w:pPr>
            <w:r>
              <w:rPr>
                <w:sz w:val="16"/>
                <w:szCs w:val="16"/>
              </w:rPr>
              <w:t xml:space="preserve">             MCL                 </w:t>
            </w: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28564C15" w14:textId="77777777" w:rsidR="004C1E77" w:rsidRDefault="004C1E77">
            <w:pPr>
              <w:snapToGrid w:val="0"/>
              <w:rPr>
                <w:rFonts w:hint="eastAsia"/>
                <w:sz w:val="12"/>
                <w:szCs w:val="12"/>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11B1836C" w14:textId="77777777" w:rsidR="004C1E77" w:rsidRDefault="004C1E77">
            <w:pPr>
              <w:snapToGrid w:val="0"/>
              <w:rPr>
                <w:rFonts w:hint="eastAsia"/>
                <w:sz w:val="12"/>
                <w:szCs w:val="12"/>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620B7CC8" w14:textId="77777777" w:rsidR="004C1E77" w:rsidRDefault="00000000">
            <w:pPr>
              <w:rPr>
                <w:rFonts w:hint="eastAsia"/>
              </w:rPr>
            </w:pPr>
            <w:r>
              <w:rPr>
                <w:sz w:val="12"/>
                <w:szCs w:val="12"/>
              </w:rPr>
              <w:t>Likely Source of Contamination</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6DBEE77C" w14:textId="77777777" w:rsidR="004C1E77" w:rsidRDefault="004C1E77">
            <w:pPr>
              <w:snapToGrid w:val="0"/>
              <w:rPr>
                <w:rFonts w:hint="eastAsia"/>
                <w:sz w:val="12"/>
                <w:szCs w:val="12"/>
              </w:rPr>
            </w:pPr>
          </w:p>
        </w:tc>
      </w:tr>
      <w:tr w:rsidR="004C1E77" w14:paraId="6539138B"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17B7A49F" w14:textId="77777777" w:rsidR="004C1E77" w:rsidRDefault="00000000">
            <w:pPr>
              <w:ind w:left="120"/>
              <w:rPr>
                <w:rFonts w:hint="eastAsia"/>
              </w:rPr>
            </w:pPr>
            <w:r>
              <w:rPr>
                <w:sz w:val="16"/>
                <w:szCs w:val="16"/>
              </w:rPr>
              <w:t>Total Coliform Bacteria</w:t>
            </w: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779A55EA" w14:textId="61B70BA6" w:rsidR="006E7C92" w:rsidRDefault="006E7C92">
            <w:pPr>
              <w:jc w:val="center"/>
              <w:rPr>
                <w:sz w:val="12"/>
                <w:szCs w:val="12"/>
              </w:rPr>
            </w:pPr>
            <w:r>
              <w:rPr>
                <w:sz w:val="12"/>
                <w:szCs w:val="12"/>
              </w:rPr>
              <w:t>2022</w:t>
            </w:r>
          </w:p>
          <w:p w14:paraId="7B332427" w14:textId="4854C870" w:rsidR="004C1E77" w:rsidRDefault="00000000">
            <w:pPr>
              <w:jc w:val="center"/>
              <w:rPr>
                <w:rFonts w:hint="eastAsia"/>
              </w:rPr>
            </w:pPr>
            <w:r>
              <w:rPr>
                <w:sz w:val="12"/>
                <w:szCs w:val="12"/>
              </w:rPr>
              <w:t>1 per month</w:t>
            </w: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73FED570" w14:textId="77777777" w:rsidR="004C1E77" w:rsidRDefault="00000000">
            <w:pPr>
              <w:rPr>
                <w:rFonts w:hint="eastAsia"/>
              </w:rPr>
            </w:pPr>
            <w:r>
              <w:rPr>
                <w:sz w:val="12"/>
                <w:szCs w:val="12"/>
              </w:rPr>
              <w:t xml:space="preserve"># OF POSITIVE TOTAL COLIFORM SAMPLES </w:t>
            </w:r>
          </w:p>
          <w:p w14:paraId="124F31D6" w14:textId="77777777" w:rsidR="004C1E77" w:rsidRDefault="004C1E77">
            <w:pPr>
              <w:rPr>
                <w:rFonts w:hint="eastAsia"/>
                <w:sz w:val="12"/>
                <w:szCs w:val="12"/>
              </w:rPr>
            </w:pPr>
          </w:p>
          <w:p w14:paraId="033793DF" w14:textId="77777777" w:rsidR="004C1E77" w:rsidRDefault="00000000">
            <w:pPr>
              <w:rPr>
                <w:rFonts w:hint="eastAsia"/>
              </w:rPr>
            </w:pPr>
            <w:r>
              <w:rPr>
                <w:sz w:val="12"/>
                <w:szCs w:val="12"/>
              </w:rPr>
              <w:t xml:space="preserve">                    0</w:t>
            </w: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06307D2D" w14:textId="77777777" w:rsidR="004C1E77" w:rsidRDefault="00000000">
            <w:pPr>
              <w:jc w:val="center"/>
              <w:rPr>
                <w:rFonts w:hint="eastAsia"/>
              </w:rPr>
            </w:pPr>
            <w:r>
              <w:rPr>
                <w:sz w:val="12"/>
                <w:szCs w:val="12"/>
              </w:rPr>
              <w:t>0</w:t>
            </w: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0D3ECC71" w14:textId="77777777" w:rsidR="004C1E77" w:rsidRDefault="00000000">
            <w:pPr>
              <w:rPr>
                <w:rFonts w:hint="eastAsia"/>
              </w:rPr>
            </w:pPr>
            <w:r>
              <w:rPr>
                <w:sz w:val="16"/>
                <w:szCs w:val="16"/>
              </w:rPr>
              <w:t>0</w:t>
            </w: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3D35D226" w14:textId="77777777" w:rsidR="004C1E77" w:rsidRDefault="00000000">
            <w:pPr>
              <w:jc w:val="center"/>
              <w:rPr>
                <w:rFonts w:hint="eastAsia"/>
              </w:rPr>
            </w:pPr>
            <w:r>
              <w:rPr>
                <w:sz w:val="16"/>
                <w:szCs w:val="16"/>
              </w:rPr>
              <w:t>0</w:t>
            </w:r>
          </w:p>
          <w:p w14:paraId="54CBD4D9" w14:textId="77777777" w:rsidR="004C1E77" w:rsidRDefault="004C1E77">
            <w:pPr>
              <w:jc w:val="center"/>
              <w:rPr>
                <w:rFonts w:hint="eastAsia"/>
                <w:sz w:val="16"/>
                <w:szCs w:val="16"/>
              </w:rPr>
            </w:pP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2AB16200" w14:textId="77777777" w:rsidR="004C1E77" w:rsidRDefault="004C1E77">
            <w:pPr>
              <w:snapToGrid w:val="0"/>
              <w:rPr>
                <w:rFonts w:hint="eastAsia"/>
                <w:sz w:val="12"/>
                <w:szCs w:val="12"/>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72095351" w14:textId="77777777" w:rsidR="004C1E77" w:rsidRDefault="004C1E77">
            <w:pPr>
              <w:snapToGrid w:val="0"/>
              <w:rPr>
                <w:rFonts w:hint="eastAsia"/>
                <w:sz w:val="12"/>
                <w:szCs w:val="12"/>
              </w:rPr>
            </w:pPr>
          </w:p>
          <w:p w14:paraId="6ACE48E7" w14:textId="77777777" w:rsidR="004C1E77" w:rsidRDefault="00000000">
            <w:pPr>
              <w:rPr>
                <w:rFonts w:hint="eastAsia"/>
              </w:rPr>
            </w:pPr>
            <w:r>
              <w:rPr>
                <w:sz w:val="12"/>
                <w:szCs w:val="12"/>
              </w:rPr>
              <w:t xml:space="preserve">    N</w:t>
            </w: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06CFB723" w14:textId="77777777" w:rsidR="004C1E77" w:rsidRDefault="00000000">
            <w:pPr>
              <w:rPr>
                <w:rFonts w:hint="eastAsia"/>
              </w:rPr>
            </w:pPr>
            <w:r>
              <w:rPr>
                <w:sz w:val="16"/>
                <w:szCs w:val="16"/>
              </w:rPr>
              <w:t>Naturally present in the environment.</w:t>
            </w:r>
          </w:p>
          <w:p w14:paraId="69B17EDF" w14:textId="77777777" w:rsidR="004C1E77" w:rsidRDefault="004C1E77">
            <w:pPr>
              <w:rPr>
                <w:rFonts w:hint="eastAsia"/>
                <w:sz w:val="16"/>
                <w:szCs w:val="16"/>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595D23F3" w14:textId="77777777" w:rsidR="004C1E77" w:rsidRDefault="004C1E77">
            <w:pPr>
              <w:snapToGrid w:val="0"/>
              <w:rPr>
                <w:rFonts w:hint="eastAsia"/>
                <w:sz w:val="12"/>
                <w:szCs w:val="12"/>
              </w:rPr>
            </w:pPr>
          </w:p>
        </w:tc>
      </w:tr>
      <w:tr w:rsidR="004C1E77" w14:paraId="0886AAD7" w14:textId="77777777">
        <w:trPr>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59AF9569" w14:textId="77777777" w:rsidR="004C1E77" w:rsidRDefault="00000000">
            <w:pPr>
              <w:ind w:left="120"/>
              <w:rPr>
                <w:rFonts w:hint="eastAsia"/>
              </w:rPr>
            </w:pPr>
            <w:r>
              <w:rPr>
                <w:sz w:val="16"/>
                <w:szCs w:val="16"/>
              </w:rPr>
              <w:t>Fecal Coliform and E.coli</w:t>
            </w:r>
          </w:p>
          <w:p w14:paraId="4003B5C9" w14:textId="77777777" w:rsidR="004C1E77" w:rsidRDefault="004C1E77">
            <w:pPr>
              <w:ind w:left="120"/>
              <w:rPr>
                <w:rFonts w:hint="eastAsia"/>
                <w:sz w:val="16"/>
                <w:szCs w:val="16"/>
              </w:rPr>
            </w:pP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6961B549" w14:textId="180D1113" w:rsidR="004C1E77" w:rsidRDefault="006E7C92">
            <w:pPr>
              <w:snapToGrid w:val="0"/>
              <w:jc w:val="center"/>
              <w:rPr>
                <w:rFonts w:hint="eastAsia"/>
                <w:sz w:val="12"/>
                <w:szCs w:val="12"/>
              </w:rPr>
            </w:pPr>
            <w:r>
              <w:rPr>
                <w:sz w:val="12"/>
                <w:szCs w:val="12"/>
              </w:rPr>
              <w:t>2022</w:t>
            </w: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6474A67B" w14:textId="77777777" w:rsidR="004C1E77" w:rsidRDefault="00000000">
            <w:pPr>
              <w:rPr>
                <w:rFonts w:hint="eastAsia"/>
              </w:rPr>
            </w:pPr>
            <w:r>
              <w:rPr>
                <w:sz w:val="12"/>
                <w:szCs w:val="12"/>
              </w:rPr>
              <w:t xml:space="preserve">                   0                                 </w:t>
            </w: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6A23AB47" w14:textId="77777777" w:rsidR="004C1E77" w:rsidRDefault="00000000">
            <w:pPr>
              <w:rPr>
                <w:rFonts w:hint="eastAsia"/>
              </w:rPr>
            </w:pPr>
            <w:r>
              <w:rPr>
                <w:sz w:val="12"/>
                <w:szCs w:val="12"/>
              </w:rPr>
              <w:t xml:space="preserve">       0</w:t>
            </w: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756EA086" w14:textId="77777777" w:rsidR="004C1E77" w:rsidRDefault="00000000">
            <w:pPr>
              <w:rPr>
                <w:rFonts w:hint="eastAsia"/>
              </w:rPr>
            </w:pPr>
            <w:r>
              <w:rPr>
                <w:sz w:val="12"/>
                <w:szCs w:val="12"/>
              </w:rPr>
              <w:t>.0</w:t>
            </w: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30113DCD" w14:textId="77777777" w:rsidR="004C1E77" w:rsidRDefault="00000000">
            <w:pPr>
              <w:jc w:val="center"/>
              <w:rPr>
                <w:rFonts w:hint="eastAsia"/>
              </w:rPr>
            </w:pPr>
            <w:r>
              <w:rPr>
                <w:sz w:val="16"/>
                <w:szCs w:val="16"/>
              </w:rPr>
              <w:t xml:space="preserve"> A routine sample and a repeat sample are total coliform positive and one is also fecal coliform or E. coli positive</w:t>
            </w: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207CA489" w14:textId="77777777" w:rsidR="004C1E77" w:rsidRDefault="00000000">
            <w:pPr>
              <w:rPr>
                <w:rFonts w:hint="eastAsia"/>
              </w:rPr>
            </w:pPr>
            <w:r>
              <w:rPr>
                <w:sz w:val="12"/>
                <w:szCs w:val="12"/>
              </w:rPr>
              <w:t xml:space="preserve">   </w:t>
            </w: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68C0E50C" w14:textId="77777777" w:rsidR="004C1E77" w:rsidRDefault="00000000">
            <w:pPr>
              <w:rPr>
                <w:rFonts w:hint="eastAsia"/>
              </w:rPr>
            </w:pPr>
            <w:r>
              <w:rPr>
                <w:sz w:val="12"/>
                <w:szCs w:val="12"/>
              </w:rPr>
              <w:t xml:space="preserve">       </w:t>
            </w:r>
            <w:r>
              <w:rPr>
                <w:sz w:val="16"/>
                <w:szCs w:val="16"/>
              </w:rPr>
              <w:t>N</w:t>
            </w: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4B1FEFED" w14:textId="77777777" w:rsidR="004C1E77" w:rsidRDefault="00000000">
            <w:pPr>
              <w:rPr>
                <w:rFonts w:hint="eastAsia"/>
              </w:rPr>
            </w:pPr>
            <w:r>
              <w:rPr>
                <w:sz w:val="16"/>
                <w:szCs w:val="16"/>
              </w:rPr>
              <w:t>Human and animal waste</w:t>
            </w: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23442686" w14:textId="77777777" w:rsidR="004C1E77" w:rsidRDefault="004C1E77">
            <w:pPr>
              <w:snapToGrid w:val="0"/>
              <w:rPr>
                <w:rFonts w:hint="eastAsia"/>
                <w:sz w:val="12"/>
                <w:szCs w:val="12"/>
              </w:rPr>
            </w:pPr>
          </w:p>
        </w:tc>
      </w:tr>
      <w:tr w:rsidR="004C1E77" w14:paraId="4B0D3ACF" w14:textId="77777777">
        <w:trPr>
          <w:trHeight w:val="535"/>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3154AA83" w14:textId="77777777" w:rsidR="004C1E77" w:rsidRDefault="004C1E77">
            <w:pPr>
              <w:snapToGrid w:val="0"/>
              <w:ind w:left="120"/>
              <w:rPr>
                <w:rFonts w:hint="eastAsia"/>
                <w:sz w:val="16"/>
                <w:szCs w:val="16"/>
              </w:rPr>
            </w:pP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181E241B" w14:textId="77777777" w:rsidR="004C1E77" w:rsidRDefault="004C1E77">
            <w:pPr>
              <w:snapToGrid w:val="0"/>
              <w:jc w:val="center"/>
              <w:rPr>
                <w:rFonts w:hint="eastAsia"/>
                <w:sz w:val="12"/>
                <w:szCs w:val="12"/>
              </w:rPr>
            </w:pP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575BE258" w14:textId="77777777" w:rsidR="004C1E77" w:rsidRDefault="004C1E77">
            <w:pPr>
              <w:snapToGrid w:val="0"/>
              <w:rPr>
                <w:rFonts w:hint="eastAsia"/>
                <w:sz w:val="12"/>
                <w:szCs w:val="12"/>
              </w:rPr>
            </w:pP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7B072F32" w14:textId="77777777" w:rsidR="004C1E77" w:rsidRDefault="004C1E77">
            <w:pPr>
              <w:snapToGrid w:val="0"/>
              <w:rPr>
                <w:rFonts w:hint="eastAsia"/>
                <w:sz w:val="12"/>
                <w:szCs w:val="12"/>
              </w:rPr>
            </w:pP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5DAA7A36" w14:textId="77777777" w:rsidR="004C1E77" w:rsidRDefault="004C1E77">
            <w:pPr>
              <w:snapToGrid w:val="0"/>
              <w:rPr>
                <w:rFonts w:hint="eastAsia"/>
                <w:sz w:val="12"/>
                <w:szCs w:val="12"/>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701F5CEE" w14:textId="77777777" w:rsidR="004C1E77" w:rsidRDefault="004C1E77">
            <w:pPr>
              <w:snapToGrid w:val="0"/>
              <w:jc w:val="center"/>
              <w:rPr>
                <w:rFonts w:hint="eastAsia"/>
                <w:sz w:val="16"/>
                <w:szCs w:val="16"/>
              </w:rPr>
            </w:pP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7E3D0534" w14:textId="77777777" w:rsidR="004C1E77" w:rsidRDefault="004C1E77">
            <w:pPr>
              <w:snapToGrid w:val="0"/>
              <w:rPr>
                <w:rFonts w:hint="eastAsia"/>
                <w:sz w:val="12"/>
                <w:szCs w:val="12"/>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05FD87B7" w14:textId="77777777" w:rsidR="004C1E77" w:rsidRDefault="004C1E77">
            <w:pPr>
              <w:snapToGrid w:val="0"/>
              <w:rPr>
                <w:rFonts w:hint="eastAsia"/>
                <w:sz w:val="16"/>
                <w:szCs w:val="16"/>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6A4C39A4" w14:textId="77777777" w:rsidR="004C1E77" w:rsidRDefault="004C1E77">
            <w:pPr>
              <w:snapToGrid w:val="0"/>
              <w:rPr>
                <w:rFonts w:hint="eastAsia"/>
                <w:sz w:val="16"/>
                <w:szCs w:val="16"/>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094C3155" w14:textId="77777777" w:rsidR="004C1E77" w:rsidRDefault="004C1E77">
            <w:pPr>
              <w:snapToGrid w:val="0"/>
              <w:rPr>
                <w:rFonts w:hint="eastAsia"/>
                <w:sz w:val="12"/>
                <w:szCs w:val="12"/>
              </w:rPr>
            </w:pPr>
          </w:p>
        </w:tc>
      </w:tr>
      <w:tr w:rsidR="004C1E77" w14:paraId="2C1A8F4E" w14:textId="77777777">
        <w:trPr>
          <w:trHeight w:val="900"/>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5595E220" w14:textId="77777777" w:rsidR="004C1E77" w:rsidRDefault="004C1E77">
            <w:pPr>
              <w:snapToGrid w:val="0"/>
              <w:ind w:left="120"/>
              <w:rPr>
                <w:rFonts w:hint="eastAsia"/>
                <w:sz w:val="16"/>
                <w:szCs w:val="16"/>
              </w:rPr>
            </w:pP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7210D80A" w14:textId="77777777" w:rsidR="004C1E77" w:rsidRDefault="004C1E77">
            <w:pPr>
              <w:snapToGrid w:val="0"/>
              <w:jc w:val="center"/>
              <w:rPr>
                <w:rFonts w:hint="eastAsia"/>
                <w:sz w:val="12"/>
                <w:szCs w:val="12"/>
              </w:rPr>
            </w:pP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0B3CDF7D" w14:textId="77777777" w:rsidR="004C1E77" w:rsidRDefault="004C1E77">
            <w:pPr>
              <w:snapToGrid w:val="0"/>
              <w:rPr>
                <w:rFonts w:hint="eastAsia"/>
                <w:sz w:val="12"/>
                <w:szCs w:val="12"/>
              </w:rPr>
            </w:pP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39566898" w14:textId="77777777" w:rsidR="004C1E77" w:rsidRDefault="004C1E77">
            <w:pPr>
              <w:snapToGrid w:val="0"/>
              <w:rPr>
                <w:rFonts w:hint="eastAsia"/>
                <w:sz w:val="12"/>
                <w:szCs w:val="12"/>
              </w:rPr>
            </w:pP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42F7732C" w14:textId="77777777" w:rsidR="004C1E77" w:rsidRDefault="004C1E77">
            <w:pPr>
              <w:snapToGrid w:val="0"/>
              <w:rPr>
                <w:rFonts w:hint="eastAsia"/>
                <w:sz w:val="12"/>
                <w:szCs w:val="12"/>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2A0A44AA" w14:textId="77777777" w:rsidR="004C1E77" w:rsidRDefault="004C1E77">
            <w:pPr>
              <w:snapToGrid w:val="0"/>
              <w:jc w:val="center"/>
              <w:rPr>
                <w:rFonts w:hint="eastAsia"/>
                <w:sz w:val="16"/>
                <w:szCs w:val="16"/>
              </w:rPr>
            </w:pP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66F8F3E3" w14:textId="77777777" w:rsidR="004C1E77" w:rsidRDefault="004C1E77">
            <w:pPr>
              <w:snapToGrid w:val="0"/>
              <w:rPr>
                <w:rFonts w:hint="eastAsia"/>
                <w:sz w:val="12"/>
                <w:szCs w:val="12"/>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77B14C43" w14:textId="77777777" w:rsidR="004C1E77" w:rsidRDefault="004C1E77">
            <w:pPr>
              <w:snapToGrid w:val="0"/>
              <w:rPr>
                <w:rFonts w:hint="eastAsia"/>
                <w:sz w:val="16"/>
                <w:szCs w:val="16"/>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67C7AFC2" w14:textId="77777777" w:rsidR="004C1E77" w:rsidRDefault="004C1E77">
            <w:pPr>
              <w:snapToGrid w:val="0"/>
              <w:rPr>
                <w:rFonts w:hint="eastAsia"/>
                <w:sz w:val="16"/>
                <w:szCs w:val="16"/>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72AE8468" w14:textId="77777777" w:rsidR="004C1E77" w:rsidRDefault="004C1E77">
            <w:pPr>
              <w:snapToGrid w:val="0"/>
              <w:rPr>
                <w:rFonts w:hint="eastAsia"/>
                <w:sz w:val="12"/>
                <w:szCs w:val="12"/>
              </w:rPr>
            </w:pPr>
          </w:p>
        </w:tc>
      </w:tr>
      <w:tr w:rsidR="004C1E77" w14:paraId="31E327BB" w14:textId="77777777">
        <w:trPr>
          <w:trHeight w:val="812"/>
          <w:jc w:val="center"/>
        </w:trPr>
        <w:tc>
          <w:tcPr>
            <w:tcW w:w="1246" w:type="dxa"/>
            <w:tcBorders>
              <w:top w:val="double" w:sz="6" w:space="0" w:color="000001"/>
              <w:left w:val="double" w:sz="6" w:space="0" w:color="000001"/>
              <w:bottom w:val="double" w:sz="6" w:space="0" w:color="000001"/>
              <w:right w:val="double" w:sz="6" w:space="0" w:color="000001"/>
            </w:tcBorders>
            <w:shd w:val="clear" w:color="auto" w:fill="auto"/>
          </w:tcPr>
          <w:p w14:paraId="11F87131" w14:textId="77777777" w:rsidR="004C1E77" w:rsidRDefault="004C1E77">
            <w:pPr>
              <w:snapToGrid w:val="0"/>
              <w:ind w:left="120"/>
              <w:rPr>
                <w:rFonts w:hint="eastAsia"/>
                <w:sz w:val="16"/>
                <w:szCs w:val="16"/>
              </w:rPr>
            </w:pPr>
          </w:p>
        </w:tc>
        <w:tc>
          <w:tcPr>
            <w:tcW w:w="789" w:type="dxa"/>
            <w:tcBorders>
              <w:top w:val="double" w:sz="6" w:space="0" w:color="000001"/>
              <w:left w:val="double" w:sz="6" w:space="0" w:color="000001"/>
              <w:bottom w:val="double" w:sz="6" w:space="0" w:color="000001"/>
              <w:right w:val="double" w:sz="6" w:space="0" w:color="000001"/>
            </w:tcBorders>
            <w:shd w:val="clear" w:color="auto" w:fill="auto"/>
          </w:tcPr>
          <w:p w14:paraId="031B0DB7" w14:textId="77777777" w:rsidR="004C1E77" w:rsidRDefault="004C1E77">
            <w:pPr>
              <w:snapToGrid w:val="0"/>
              <w:jc w:val="center"/>
              <w:rPr>
                <w:rFonts w:hint="eastAsia"/>
                <w:sz w:val="12"/>
                <w:szCs w:val="12"/>
              </w:rPr>
            </w:pPr>
          </w:p>
        </w:tc>
        <w:tc>
          <w:tcPr>
            <w:tcW w:w="1621" w:type="dxa"/>
            <w:tcBorders>
              <w:top w:val="double" w:sz="6" w:space="0" w:color="000001"/>
              <w:left w:val="double" w:sz="6" w:space="0" w:color="000001"/>
              <w:bottom w:val="double" w:sz="6" w:space="0" w:color="000001"/>
              <w:right w:val="double" w:sz="6" w:space="0" w:color="000001"/>
            </w:tcBorders>
            <w:shd w:val="clear" w:color="auto" w:fill="auto"/>
          </w:tcPr>
          <w:p w14:paraId="3FE9DFB3" w14:textId="77777777" w:rsidR="004C1E77" w:rsidRDefault="004C1E77">
            <w:pPr>
              <w:snapToGrid w:val="0"/>
              <w:rPr>
                <w:rFonts w:hint="eastAsia"/>
                <w:sz w:val="12"/>
                <w:szCs w:val="12"/>
              </w:rPr>
            </w:pPr>
          </w:p>
        </w:tc>
        <w:tc>
          <w:tcPr>
            <w:tcW w:w="849" w:type="dxa"/>
            <w:tcBorders>
              <w:top w:val="double" w:sz="6" w:space="0" w:color="000001"/>
              <w:left w:val="double" w:sz="6" w:space="0" w:color="000001"/>
              <w:bottom w:val="double" w:sz="6" w:space="0" w:color="000001"/>
              <w:right w:val="double" w:sz="6" w:space="0" w:color="000001"/>
            </w:tcBorders>
            <w:shd w:val="clear" w:color="auto" w:fill="auto"/>
          </w:tcPr>
          <w:p w14:paraId="0A37B50B" w14:textId="77777777" w:rsidR="004C1E77" w:rsidRDefault="004C1E77">
            <w:pPr>
              <w:snapToGrid w:val="0"/>
              <w:rPr>
                <w:rFonts w:hint="eastAsia"/>
                <w:sz w:val="12"/>
                <w:szCs w:val="12"/>
              </w:rPr>
            </w:pPr>
          </w:p>
        </w:tc>
        <w:tc>
          <w:tcPr>
            <w:tcW w:w="1041" w:type="dxa"/>
            <w:tcBorders>
              <w:top w:val="double" w:sz="6" w:space="0" w:color="000001"/>
              <w:left w:val="double" w:sz="6" w:space="0" w:color="000001"/>
              <w:bottom w:val="double" w:sz="6" w:space="0" w:color="000001"/>
              <w:right w:val="double" w:sz="6" w:space="0" w:color="000001"/>
            </w:tcBorders>
            <w:shd w:val="clear" w:color="auto" w:fill="auto"/>
          </w:tcPr>
          <w:p w14:paraId="16291767" w14:textId="77777777" w:rsidR="004C1E77" w:rsidRDefault="004C1E77">
            <w:pPr>
              <w:snapToGrid w:val="0"/>
              <w:rPr>
                <w:rFonts w:hint="eastAsia"/>
                <w:sz w:val="12"/>
                <w:szCs w:val="12"/>
              </w:rPr>
            </w:pPr>
          </w:p>
        </w:tc>
        <w:tc>
          <w:tcPr>
            <w:tcW w:w="1068" w:type="dxa"/>
            <w:tcBorders>
              <w:top w:val="double" w:sz="6" w:space="0" w:color="000001"/>
              <w:left w:val="double" w:sz="6" w:space="0" w:color="000001"/>
              <w:bottom w:val="double" w:sz="6" w:space="0" w:color="000001"/>
              <w:right w:val="double" w:sz="6" w:space="0" w:color="000001"/>
            </w:tcBorders>
            <w:shd w:val="clear" w:color="auto" w:fill="auto"/>
          </w:tcPr>
          <w:p w14:paraId="41738AEE" w14:textId="77777777" w:rsidR="004C1E77" w:rsidRDefault="004C1E77">
            <w:pPr>
              <w:snapToGrid w:val="0"/>
              <w:jc w:val="center"/>
              <w:rPr>
                <w:rFonts w:hint="eastAsia"/>
                <w:sz w:val="16"/>
                <w:szCs w:val="16"/>
              </w:rPr>
            </w:pPr>
          </w:p>
        </w:tc>
        <w:tc>
          <w:tcPr>
            <w:tcW w:w="335" w:type="dxa"/>
            <w:tcBorders>
              <w:top w:val="double" w:sz="6" w:space="0" w:color="000001"/>
              <w:left w:val="double" w:sz="6" w:space="0" w:color="000001"/>
              <w:bottom w:val="double" w:sz="6" w:space="0" w:color="000001"/>
              <w:right w:val="double" w:sz="6" w:space="0" w:color="000001"/>
            </w:tcBorders>
            <w:shd w:val="clear" w:color="auto" w:fill="auto"/>
          </w:tcPr>
          <w:p w14:paraId="08A5B55D" w14:textId="77777777" w:rsidR="004C1E77" w:rsidRDefault="004C1E77">
            <w:pPr>
              <w:snapToGrid w:val="0"/>
              <w:rPr>
                <w:rFonts w:hint="eastAsia"/>
                <w:sz w:val="12"/>
                <w:szCs w:val="12"/>
              </w:rPr>
            </w:pPr>
          </w:p>
        </w:tc>
        <w:tc>
          <w:tcPr>
            <w:tcW w:w="540" w:type="dxa"/>
            <w:tcBorders>
              <w:top w:val="double" w:sz="6" w:space="0" w:color="000001"/>
              <w:left w:val="double" w:sz="6" w:space="0" w:color="000001"/>
              <w:bottom w:val="double" w:sz="6" w:space="0" w:color="000001"/>
              <w:right w:val="double" w:sz="6" w:space="0" w:color="000001"/>
            </w:tcBorders>
            <w:shd w:val="clear" w:color="auto" w:fill="auto"/>
          </w:tcPr>
          <w:p w14:paraId="582B6FA6" w14:textId="77777777" w:rsidR="004C1E77" w:rsidRDefault="004C1E77">
            <w:pPr>
              <w:snapToGrid w:val="0"/>
              <w:rPr>
                <w:rFonts w:hint="eastAsia"/>
                <w:sz w:val="16"/>
                <w:szCs w:val="16"/>
              </w:rPr>
            </w:pPr>
          </w:p>
        </w:tc>
        <w:tc>
          <w:tcPr>
            <w:tcW w:w="2357" w:type="dxa"/>
            <w:tcBorders>
              <w:top w:val="double" w:sz="6" w:space="0" w:color="000001"/>
              <w:left w:val="double" w:sz="6" w:space="0" w:color="000001"/>
              <w:bottom w:val="double" w:sz="6" w:space="0" w:color="000001"/>
              <w:right w:val="double" w:sz="6" w:space="0" w:color="000001"/>
            </w:tcBorders>
            <w:shd w:val="clear" w:color="auto" w:fill="auto"/>
          </w:tcPr>
          <w:p w14:paraId="15671C5B" w14:textId="77777777" w:rsidR="004C1E77" w:rsidRDefault="004C1E77">
            <w:pPr>
              <w:snapToGrid w:val="0"/>
              <w:rPr>
                <w:rFonts w:hint="eastAsia"/>
                <w:sz w:val="16"/>
                <w:szCs w:val="16"/>
              </w:rPr>
            </w:pPr>
          </w:p>
        </w:tc>
        <w:tc>
          <w:tcPr>
            <w:tcW w:w="77" w:type="dxa"/>
            <w:tcBorders>
              <w:top w:val="double" w:sz="6" w:space="0" w:color="000001"/>
              <w:left w:val="double" w:sz="6" w:space="0" w:color="000001"/>
              <w:bottom w:val="double" w:sz="6" w:space="0" w:color="000001"/>
              <w:right w:val="double" w:sz="6" w:space="0" w:color="000001"/>
            </w:tcBorders>
            <w:shd w:val="clear" w:color="auto" w:fill="auto"/>
            <w:tcMar>
              <w:left w:w="-22" w:type="dxa"/>
              <w:right w:w="0" w:type="dxa"/>
            </w:tcMar>
          </w:tcPr>
          <w:p w14:paraId="2FB79BDD" w14:textId="77777777" w:rsidR="004C1E77" w:rsidRDefault="004C1E77">
            <w:pPr>
              <w:snapToGrid w:val="0"/>
              <w:rPr>
                <w:rFonts w:hint="eastAsia"/>
                <w:sz w:val="12"/>
                <w:szCs w:val="12"/>
              </w:rPr>
            </w:pPr>
          </w:p>
        </w:tc>
      </w:tr>
    </w:tbl>
    <w:p w14:paraId="7277FE7B" w14:textId="77777777" w:rsidR="004C1E77" w:rsidRDefault="004C1E77">
      <w:pPr>
        <w:rPr>
          <w:rFonts w:ascii="Verdana" w:eastAsia="Verdana" w:hAnsi="Verdana" w:cs="Verdana"/>
          <w:color w:val="000000"/>
          <w:sz w:val="16"/>
          <w:szCs w:val="16"/>
        </w:rPr>
      </w:pPr>
    </w:p>
    <w:p w14:paraId="006AB4D1" w14:textId="77777777" w:rsidR="004C1E77" w:rsidRDefault="004C1E77">
      <w:pPr>
        <w:rPr>
          <w:rFonts w:ascii="Arial Narrow" w:eastAsia="Arial Narrow" w:hAnsi="Arial Narrow" w:cs="Arial Narrow"/>
          <w:b/>
          <w:bCs/>
          <w:sz w:val="22"/>
          <w:szCs w:val="22"/>
        </w:rPr>
      </w:pPr>
    </w:p>
    <w:p w14:paraId="18A75A6B" w14:textId="77777777" w:rsidR="004C1E77" w:rsidRDefault="004C1E77">
      <w:pPr>
        <w:rPr>
          <w:rFonts w:ascii="Arial Narrow" w:eastAsia="Arial Narrow" w:hAnsi="Arial Narrow" w:cs="Arial Narrow"/>
          <w:b/>
          <w:bCs/>
          <w:sz w:val="22"/>
          <w:szCs w:val="22"/>
        </w:rPr>
      </w:pPr>
    </w:p>
    <w:p w14:paraId="67447FF4" w14:textId="77777777" w:rsidR="004C1E77" w:rsidRDefault="004C1E77">
      <w:pPr>
        <w:rPr>
          <w:rFonts w:ascii="Arial Narrow" w:eastAsia="Arial Narrow" w:hAnsi="Arial Narrow" w:cs="Arial Narrow"/>
          <w:b/>
          <w:bCs/>
          <w:sz w:val="22"/>
          <w:szCs w:val="22"/>
        </w:rPr>
      </w:pPr>
    </w:p>
    <w:p w14:paraId="49EDAB1D" w14:textId="77777777" w:rsidR="004C1E77" w:rsidRDefault="004C1E77">
      <w:pPr>
        <w:rPr>
          <w:rFonts w:ascii="Arial Narrow" w:eastAsia="Arial Narrow" w:hAnsi="Arial Narrow" w:cs="Arial Narrow"/>
          <w:b/>
          <w:bCs/>
          <w:sz w:val="22"/>
          <w:szCs w:val="22"/>
        </w:rPr>
      </w:pPr>
    </w:p>
    <w:p w14:paraId="3DCA563F" w14:textId="77777777" w:rsidR="004C1E77" w:rsidRDefault="004C1E77">
      <w:pPr>
        <w:rPr>
          <w:rFonts w:ascii="Arial Narrow" w:eastAsia="Arial Narrow" w:hAnsi="Arial Narrow" w:cs="Arial Narrow"/>
          <w:b/>
          <w:bCs/>
          <w:sz w:val="22"/>
          <w:szCs w:val="22"/>
        </w:rPr>
      </w:pPr>
    </w:p>
    <w:p w14:paraId="165B7925" w14:textId="77777777" w:rsidR="004C1E77" w:rsidRDefault="004C1E77">
      <w:pPr>
        <w:rPr>
          <w:rFonts w:ascii="Arial Narrow" w:eastAsia="Arial Narrow" w:hAnsi="Arial Narrow" w:cs="Arial Narrow"/>
          <w:b/>
          <w:bCs/>
          <w:sz w:val="22"/>
          <w:szCs w:val="22"/>
        </w:rPr>
      </w:pPr>
    </w:p>
    <w:p w14:paraId="4E433424" w14:textId="77777777" w:rsidR="004C1E77" w:rsidRDefault="00000000">
      <w:pPr>
        <w:rPr>
          <w:rFonts w:ascii="Arial Narrow" w:eastAsia="Arial Narrow" w:hAnsi="Arial Narrow" w:cs="Arial Narrow"/>
          <w:b/>
          <w:bCs/>
          <w:sz w:val="22"/>
          <w:szCs w:val="22"/>
        </w:rPr>
      </w:pPr>
      <w:r>
        <w:rPr>
          <w:rFonts w:ascii="Arial Narrow" w:eastAsia="Arial Narrow" w:hAnsi="Arial Narrow" w:cs="Arial Narrow"/>
          <w:b/>
          <w:bCs/>
          <w:sz w:val="22"/>
          <w:szCs w:val="22"/>
        </w:rPr>
        <w:t>How do I participate in decisions concerning my drinking water?</w:t>
      </w:r>
    </w:p>
    <w:p w14:paraId="03342FA9" w14:textId="77777777" w:rsidR="004C1E77" w:rsidRDefault="00000000">
      <w:pPr>
        <w:rPr>
          <w:rFonts w:ascii="Arial Narrow" w:eastAsia="Arial Narrow" w:hAnsi="Arial Narrow" w:cs="Arial Narrow"/>
          <w:sz w:val="18"/>
          <w:szCs w:val="18"/>
        </w:rPr>
      </w:pPr>
      <w:r>
        <w:rPr>
          <w:rFonts w:ascii="Arial Narrow" w:eastAsia="Arial Narrow" w:hAnsi="Arial Narrow" w:cs="Arial Narrow"/>
          <w:sz w:val="18"/>
          <w:szCs w:val="18"/>
        </w:rPr>
        <w:t>Public participation and comment are encouraged at regular meetings of the Village of Warsaw Council meetings are on the third Wednesday of every month at 7:00pm at the Village Hall at 331 East St. in Warsaw.</w:t>
      </w:r>
    </w:p>
    <w:p w14:paraId="04150D10" w14:textId="77777777" w:rsidR="004C1E77" w:rsidRDefault="00000000">
      <w:pPr>
        <w:rPr>
          <w:rFonts w:hint="eastAsia"/>
        </w:rPr>
      </w:pPr>
      <w:r>
        <w:rPr>
          <w:rFonts w:ascii="Arial Narrow" w:eastAsia="Arial Narrow" w:hAnsi="Arial Narrow" w:cs="Arial Narrow"/>
          <w:b/>
          <w:bCs/>
        </w:rPr>
        <w:t>For more information</w:t>
      </w:r>
      <w:r>
        <w:rPr>
          <w:rFonts w:ascii="Arial Narrow" w:eastAsia="Arial Narrow" w:hAnsi="Arial Narrow" w:cs="Arial Narrow"/>
        </w:rPr>
        <w:t xml:space="preserve"> on your drinking water and to receive a paper copy of CCR upon request please  contact Ed Robinette at 740-824-3757</w:t>
      </w:r>
    </w:p>
    <w:p w14:paraId="36A2C7CD" w14:textId="77777777" w:rsidR="004C1E77" w:rsidRDefault="00000000">
      <w:pPr>
        <w:rPr>
          <w:rFonts w:hint="eastAsia"/>
        </w:rPr>
      </w:pPr>
      <w:r>
        <w:rPr>
          <w:rFonts w:ascii="Arial Narrow" w:eastAsia="Arial Narrow" w:hAnsi="Arial Narrow" w:cs="Arial Narrow"/>
          <w:b/>
          <w:bCs/>
        </w:rPr>
        <w:t xml:space="preserve">Also you may check out the Village of Warsaw website at </w:t>
      </w:r>
      <w:r>
        <w:rPr>
          <w:rStyle w:val="InternetLink"/>
          <w:rFonts w:ascii="Arial Narrow" w:eastAsia="Arial Narrow" w:hAnsi="Arial Narrow" w:cs="Arial Narrow"/>
          <w:b/>
          <w:bCs/>
        </w:rPr>
        <w:t>www.warsawohio.us</w:t>
      </w:r>
    </w:p>
    <w:p w14:paraId="1DD7DBA8" w14:textId="77777777" w:rsidR="004C1E77" w:rsidRDefault="004C1E77">
      <w:pPr>
        <w:rPr>
          <w:rFonts w:ascii="Arial Narrow" w:eastAsia="Arial Narrow" w:hAnsi="Arial Narrow" w:cs="Arial Narrow"/>
          <w:b/>
          <w:bCs/>
          <w:sz w:val="22"/>
          <w:szCs w:val="22"/>
        </w:rPr>
      </w:pPr>
    </w:p>
    <w:p w14:paraId="7D127E90" w14:textId="77777777" w:rsidR="004C1E77" w:rsidRDefault="00000000">
      <w:pPr>
        <w:rPr>
          <w:rFonts w:ascii="Arial Narrow" w:eastAsia="Arial Narrow" w:hAnsi="Arial Narrow" w:cs="Arial Narrow"/>
          <w:b/>
          <w:bCs/>
          <w:sz w:val="22"/>
          <w:szCs w:val="22"/>
        </w:rPr>
      </w:pPr>
      <w:r>
        <w:rPr>
          <w:rFonts w:ascii="Arial Narrow" w:eastAsia="Arial Narrow" w:hAnsi="Arial Narrow" w:cs="Arial Narrow"/>
          <w:b/>
          <w:bCs/>
          <w:sz w:val="22"/>
          <w:szCs w:val="22"/>
        </w:rPr>
        <w:t>Definitions of some terms contained within this report.</w:t>
      </w:r>
    </w:p>
    <w:p w14:paraId="498E65E7" w14:textId="77777777" w:rsidR="004C1E77" w:rsidRDefault="00000000">
      <w:pPr>
        <w:rPr>
          <w:rFonts w:ascii="Arial Narrow" w:eastAsia="Arial Narrow" w:hAnsi="Arial Narrow" w:cs="Arial Narrow"/>
          <w:sz w:val="18"/>
          <w:szCs w:val="18"/>
        </w:rPr>
      </w:pPr>
      <w:r>
        <w:rPr>
          <w:rFonts w:ascii="Arial Narrow" w:eastAsia="Arial Narrow" w:hAnsi="Arial Narrow" w:cs="Arial Narrow"/>
          <w:sz w:val="18"/>
          <w:szCs w:val="18"/>
        </w:rPr>
        <w:t>Maximum Contaminant Level Goal (MCLG): The level of a contaminant in drinking water below which there is no known or expected risk to health.  MCLGs allow for a margin of safety.</w:t>
      </w:r>
    </w:p>
    <w:p w14:paraId="76E8380A" w14:textId="77777777" w:rsidR="004C1E77" w:rsidRDefault="004C1E77">
      <w:pPr>
        <w:rPr>
          <w:rFonts w:ascii="Arial Narrow" w:eastAsia="Arial Narrow" w:hAnsi="Arial Narrow" w:cs="Arial Narrow"/>
          <w:sz w:val="18"/>
          <w:szCs w:val="18"/>
        </w:rPr>
      </w:pPr>
    </w:p>
    <w:p w14:paraId="45BAD1C4" w14:textId="77777777" w:rsidR="004C1E77" w:rsidRDefault="00000000">
      <w:pPr>
        <w:rPr>
          <w:rFonts w:hint="eastAsia"/>
        </w:rPr>
      </w:pPr>
      <w:r>
        <w:rPr>
          <w:rFonts w:ascii="Arial Narrow" w:eastAsia="Arial Narrow" w:hAnsi="Arial Narrow" w:cs="Arial Narrow"/>
          <w:sz w:val="18"/>
          <w:szCs w:val="18"/>
        </w:rPr>
        <w:t>Maximum Contaminant level (MCL): The highest level of contaminant that is allowed in drinking water.  MCLs are set as close to the MCLGs as feasible using the best available treatment technology.</w:t>
      </w:r>
    </w:p>
    <w:p w14:paraId="2B0E290A" w14:textId="77777777" w:rsidR="004C1E77" w:rsidRDefault="004C1E77">
      <w:pPr>
        <w:rPr>
          <w:rFonts w:ascii="Arial Narrow" w:eastAsia="Arial Narrow" w:hAnsi="Arial Narrow" w:cs="Arial Narrow"/>
          <w:sz w:val="18"/>
          <w:szCs w:val="18"/>
        </w:rPr>
      </w:pPr>
    </w:p>
    <w:p w14:paraId="5949407E" w14:textId="77777777" w:rsidR="004C1E77" w:rsidRDefault="00000000">
      <w:pPr>
        <w:rPr>
          <w:rFonts w:ascii="Arial Narrow" w:eastAsia="Arial Narrow" w:hAnsi="Arial Narrow" w:cs="Arial Narrow"/>
          <w:sz w:val="18"/>
          <w:szCs w:val="18"/>
        </w:rPr>
      </w:pPr>
      <w:r>
        <w:rPr>
          <w:rFonts w:ascii="Arial Narrow" w:eastAsia="Arial Narrow" w:hAnsi="Arial Narrow" w:cs="Arial Narrow"/>
          <w:sz w:val="18"/>
          <w:szCs w:val="18"/>
        </w:rPr>
        <w:t>Parts per Million (ppm) or Milligrams per Liter (mg/L) are units of measure for concentration of a contaminant.  A part per million corresponds to one second in a little over 11.5 days.</w:t>
      </w:r>
    </w:p>
    <w:p w14:paraId="6A3C1623" w14:textId="77777777" w:rsidR="004C1E77" w:rsidRDefault="004C1E77">
      <w:pPr>
        <w:rPr>
          <w:rFonts w:ascii="Arial Narrow" w:eastAsia="Arial Narrow" w:hAnsi="Arial Narrow" w:cs="Arial Narrow"/>
          <w:sz w:val="18"/>
          <w:szCs w:val="18"/>
        </w:rPr>
      </w:pPr>
    </w:p>
    <w:p w14:paraId="1E2A19EE" w14:textId="77777777" w:rsidR="004C1E77" w:rsidRDefault="00000000">
      <w:pPr>
        <w:rPr>
          <w:rFonts w:hint="eastAsia"/>
        </w:rPr>
      </w:pPr>
      <w:r>
        <w:rPr>
          <w:rFonts w:ascii="Arial Narrow" w:eastAsia="Arial Narrow" w:hAnsi="Arial Narrow" w:cs="Arial Narrow"/>
          <w:sz w:val="18"/>
          <w:szCs w:val="18"/>
        </w:rPr>
        <w:t>Parts per Billion (ppb) or Micrograms per Liter (</w:t>
      </w:r>
      <w:r>
        <w:rPr>
          <w:rFonts w:ascii="Symbol" w:eastAsia="Symbol" w:hAnsi="Symbol" w:cs="Symbol"/>
          <w:sz w:val="18"/>
          <w:szCs w:val="18"/>
        </w:rPr>
        <w:t></w:t>
      </w:r>
      <w:r>
        <w:rPr>
          <w:rFonts w:ascii="Arial Narrow" w:eastAsia="Arial Narrow" w:hAnsi="Arial Narrow" w:cs="Arial Narrow"/>
          <w:sz w:val="18"/>
          <w:szCs w:val="18"/>
        </w:rPr>
        <w:t>g/L) are units of measure for concentration of a contaminant.  A part per billion corresponds to one second in 31.7 years.</w:t>
      </w:r>
    </w:p>
    <w:p w14:paraId="50317170" w14:textId="77777777" w:rsidR="004C1E77" w:rsidRDefault="004C1E77">
      <w:pPr>
        <w:rPr>
          <w:rFonts w:ascii="Arial Narrow" w:eastAsia="Arial Narrow" w:hAnsi="Arial Narrow" w:cs="Arial Narrow"/>
          <w:sz w:val="18"/>
          <w:szCs w:val="18"/>
        </w:rPr>
      </w:pPr>
    </w:p>
    <w:p w14:paraId="13D9B573" w14:textId="77777777" w:rsidR="004C1E77" w:rsidRDefault="00000000">
      <w:pPr>
        <w:rPr>
          <w:rFonts w:ascii="Arial Narrow" w:eastAsia="Arial Narrow" w:hAnsi="Arial Narrow" w:cs="Arial Narrow"/>
          <w:sz w:val="18"/>
          <w:szCs w:val="18"/>
        </w:rPr>
      </w:pPr>
      <w:r>
        <w:rPr>
          <w:rFonts w:ascii="Arial Narrow" w:eastAsia="Arial Narrow" w:hAnsi="Arial Narrow" w:cs="Arial Narrow"/>
          <w:sz w:val="18"/>
          <w:szCs w:val="18"/>
        </w:rPr>
        <w:t>Action Level (AL): The concentration of a contaminant that, if exceeded, triggers treatment or other requirements that a water system must follow.</w:t>
      </w:r>
    </w:p>
    <w:p w14:paraId="2212B580" w14:textId="77777777" w:rsidR="004C1E77" w:rsidRDefault="004C1E77">
      <w:pPr>
        <w:rPr>
          <w:rFonts w:ascii="Arial Narrow" w:eastAsia="Arial Narrow" w:hAnsi="Arial Narrow" w:cs="Arial Narrow"/>
          <w:sz w:val="18"/>
          <w:szCs w:val="18"/>
        </w:rPr>
      </w:pPr>
    </w:p>
    <w:p w14:paraId="42C9B63C" w14:textId="77777777" w:rsidR="004C1E77" w:rsidRDefault="00000000">
      <w:pPr>
        <w:rPr>
          <w:rFonts w:ascii="Arial Narrow" w:eastAsia="Arial Narrow" w:hAnsi="Arial Narrow" w:cs="Arial Narrow"/>
          <w:sz w:val="18"/>
          <w:szCs w:val="18"/>
        </w:rPr>
      </w:pPr>
      <w:r>
        <w:rPr>
          <w:rFonts w:ascii="Arial Narrow" w:eastAsia="Arial Narrow" w:hAnsi="Arial Narrow" w:cs="Arial Narrow"/>
          <w:sz w:val="18"/>
          <w:szCs w:val="18"/>
        </w:rPr>
        <w:t>Treatment Technique (TT): A required process intended to reduce the level of a contaminant in drinking water.</w:t>
      </w:r>
    </w:p>
    <w:p w14:paraId="4F60E141" w14:textId="77777777" w:rsidR="004C1E77" w:rsidRDefault="004C1E77">
      <w:pPr>
        <w:rPr>
          <w:rFonts w:ascii="Arial Narrow" w:eastAsia="Arial Narrow" w:hAnsi="Arial Narrow" w:cs="Arial Narrow"/>
          <w:sz w:val="18"/>
          <w:szCs w:val="18"/>
        </w:rPr>
      </w:pPr>
    </w:p>
    <w:p w14:paraId="52AE6310" w14:textId="77777777" w:rsidR="004C1E77" w:rsidRDefault="00000000">
      <w:pPr>
        <w:rPr>
          <w:rFonts w:ascii="Arial Narrow" w:eastAsia="Arial Narrow" w:hAnsi="Arial Narrow" w:cs="Arial Narrow"/>
          <w:sz w:val="18"/>
          <w:szCs w:val="18"/>
        </w:rPr>
      </w:pPr>
      <w:r>
        <w:rPr>
          <w:rFonts w:ascii="Arial Narrow" w:eastAsia="Arial Narrow" w:hAnsi="Arial Narrow" w:cs="Arial Narrow"/>
          <w:sz w:val="18"/>
          <w:szCs w:val="18"/>
        </w:rPr>
        <w:t>Maximum Residual Disinfectant Level Goal (MRDLG): The level of drinking water disinfectant below which there is no known or expected risk to health.  MRDLGs do not reflect the benefits of the use of disinfectants to control microbial contaminants.</w:t>
      </w:r>
    </w:p>
    <w:p w14:paraId="071B3E99" w14:textId="77777777" w:rsidR="004C1E77" w:rsidRDefault="004C1E77">
      <w:pPr>
        <w:rPr>
          <w:rFonts w:ascii="Arial Narrow" w:eastAsia="Arial Narrow" w:hAnsi="Arial Narrow" w:cs="Arial Narrow"/>
          <w:sz w:val="18"/>
          <w:szCs w:val="18"/>
        </w:rPr>
      </w:pPr>
    </w:p>
    <w:p w14:paraId="3B3D28A2" w14:textId="77777777" w:rsidR="004C1E77" w:rsidRDefault="00000000">
      <w:pPr>
        <w:rPr>
          <w:rFonts w:ascii="Arial Narrow" w:eastAsia="Arial Narrow" w:hAnsi="Arial Narrow" w:cs="Arial Narrow"/>
          <w:sz w:val="18"/>
          <w:szCs w:val="18"/>
        </w:rPr>
      </w:pPr>
      <w:r>
        <w:rPr>
          <w:rFonts w:ascii="Arial Narrow" w:eastAsia="Arial Narrow" w:hAnsi="Arial Narrow" w:cs="Arial Narrow"/>
          <w:sz w:val="18"/>
          <w:szCs w:val="18"/>
        </w:rPr>
        <w:t>Maximum Residual Disinfectant Level (MRDL): The highest level of a disinfectant allowed in drinking water.  There is convincing evidence that addition of a disinfectant is necessary for control of microbial contaminants.</w:t>
      </w:r>
    </w:p>
    <w:p w14:paraId="344C9968" w14:textId="77777777" w:rsidR="004C1E77" w:rsidRDefault="004C1E77">
      <w:pPr>
        <w:rPr>
          <w:rFonts w:ascii="Arial Narrow" w:eastAsia="Arial Narrow" w:hAnsi="Arial Narrow" w:cs="Arial Narrow"/>
          <w:sz w:val="18"/>
          <w:szCs w:val="18"/>
        </w:rPr>
      </w:pPr>
    </w:p>
    <w:p w14:paraId="79A5FA5A" w14:textId="77777777" w:rsidR="004C1E77" w:rsidRDefault="00000000">
      <w:pPr>
        <w:rPr>
          <w:rFonts w:ascii="Arial Narrow" w:eastAsia="Arial Narrow" w:hAnsi="Arial Narrow" w:cs="Arial Narrow"/>
          <w:sz w:val="18"/>
          <w:szCs w:val="18"/>
        </w:rPr>
      </w:pPr>
      <w:r>
        <w:rPr>
          <w:rFonts w:ascii="Arial Narrow" w:eastAsia="Arial Narrow" w:hAnsi="Arial Narrow" w:cs="Arial Narrow"/>
          <w:sz w:val="18"/>
          <w:szCs w:val="18"/>
        </w:rPr>
        <w:t>The “&lt;“ symbol: A symbol that means less than.  A result of &lt;5 means that the lowest level that could be detected was 5 and the contaminant in that sample was not detected.</w:t>
      </w:r>
    </w:p>
    <w:p w14:paraId="6F824B26" w14:textId="77777777" w:rsidR="004C1E77" w:rsidRDefault="004C1E77">
      <w:pPr>
        <w:rPr>
          <w:rFonts w:ascii="Arial Narrow" w:eastAsia="Arial Narrow" w:hAnsi="Arial Narrow" w:cs="Arial Narrow"/>
          <w:sz w:val="18"/>
          <w:szCs w:val="18"/>
        </w:rPr>
      </w:pPr>
    </w:p>
    <w:p w14:paraId="7489E5C4" w14:textId="77777777" w:rsidR="004C1E77" w:rsidRDefault="00000000">
      <w:pPr>
        <w:rPr>
          <w:rFonts w:ascii="Arial Narrow" w:eastAsia="Arial Narrow" w:hAnsi="Arial Narrow" w:cs="Arial Narrow"/>
          <w:sz w:val="18"/>
          <w:szCs w:val="18"/>
        </w:rPr>
      </w:pPr>
      <w:r>
        <w:rPr>
          <w:rFonts w:ascii="Arial Narrow" w:eastAsia="Arial Narrow" w:hAnsi="Arial Narrow" w:cs="Arial Narrow"/>
          <w:sz w:val="18"/>
          <w:szCs w:val="18"/>
        </w:rPr>
        <w:t>NA: Not Applicable</w:t>
      </w:r>
    </w:p>
    <w:p w14:paraId="69407EDF" w14:textId="77777777" w:rsidR="004C1E77" w:rsidRDefault="004C1E77">
      <w:pPr>
        <w:rPr>
          <w:rFonts w:ascii="Arial Narrow" w:eastAsia="Arial Narrow" w:hAnsi="Arial Narrow" w:cs="Arial Narrow"/>
          <w:sz w:val="18"/>
          <w:szCs w:val="18"/>
        </w:rPr>
      </w:pPr>
    </w:p>
    <w:p w14:paraId="6A5015CA" w14:textId="77777777" w:rsidR="004C1E77" w:rsidRDefault="00000000">
      <w:pPr>
        <w:rPr>
          <w:rFonts w:hint="eastAsia"/>
        </w:rPr>
      </w:pPr>
      <w:r>
        <w:rPr>
          <w:sz w:val="18"/>
          <w:szCs w:val="18"/>
        </w:rPr>
        <w:t>Action Level Goal (ALG} The level of a contaminant in drinking water below which there is no known or expected risk to health ALG allows for a margin of safety</w:t>
      </w:r>
    </w:p>
    <w:sectPr w:rsidR="004C1E77">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77"/>
    <w:rsid w:val="004C1E77"/>
    <w:rsid w:val="005104CE"/>
    <w:rsid w:val="00605334"/>
    <w:rsid w:val="006E7C92"/>
    <w:rsid w:val="008114DB"/>
    <w:rsid w:val="00947F2A"/>
    <w:rsid w:val="00EC238F"/>
    <w:rsid w:val="00F56DD4"/>
    <w:rsid w:val="00FA32A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6814"/>
  <w15:docId w15:val="{DB9DCA54-1607-4639-A4A7-0CA0E4A7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4134</TotalTime>
  <Pages>4</Pages>
  <Words>1540</Words>
  <Characters>8778</Characters>
  <Application>Microsoft Office Word</Application>
  <DocSecurity>0</DocSecurity>
  <Lines>73</Lines>
  <Paragraphs>20</Paragraphs>
  <ScaleCrop>false</ScaleCrop>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Robinette</dc:creator>
  <dc:description/>
  <cp:lastModifiedBy>Ed Robinette</cp:lastModifiedBy>
  <cp:revision>10</cp:revision>
  <dcterms:created xsi:type="dcterms:W3CDTF">2023-07-07T16:07:00Z</dcterms:created>
  <dcterms:modified xsi:type="dcterms:W3CDTF">2023-07-10T13:16:00Z</dcterms:modified>
  <dc:language>en-US</dc:language>
</cp:coreProperties>
</file>